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A5577" w:rsidRDefault="00522374">
      <w:pPr>
        <w:pStyle w:val="CuerpoA"/>
      </w:pPr>
      <w:r>
        <w:rPr>
          <w:rStyle w:val="NingunoA"/>
          <w:noProof/>
          <w:lang w:val="es-A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88263</wp:posOffset>
                </wp:positionH>
                <wp:positionV relativeFrom="page">
                  <wp:posOffset>568324</wp:posOffset>
                </wp:positionV>
                <wp:extent cx="7383782" cy="9555482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3782" cy="955548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CE6F2"/>
                            </a:gs>
                            <a:gs pos="100000">
                              <a:srgbClr val="95B3D7"/>
                            </a:gs>
                          </a:gsLst>
                          <a:path path="circle">
                            <a:fillToRect l="37721" t="-19636" r="62278" b="119636"/>
                          </a:path>
                        </a:gradFill>
                        <a:ln w="25400" cap="flat">
                          <a:solidFill>
                            <a:srgbClr val="365F9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6.9pt;margin-top:44.7pt;width:581.4pt;height:752.4pt;z-index:-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focusposition="37.7%,-19.6%" focussize="0.0%,0.0%" focus="100%%" color="#DCE6F2" opacity="100.0%" color2="#95B3D7" o:opacity2="100.0%" type="gradientradial"/>
                <v:stroke filltype="solid" color="#365F91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</w:p>
    <w:p w:rsidR="002A5577" w:rsidRDefault="00522374">
      <w:pPr>
        <w:pStyle w:val="Predeterminado"/>
      </w:pPr>
      <w:r>
        <w:rPr>
          <w:rStyle w:val="Ninguno"/>
          <w:noProof/>
          <w:lang w:val="es-AR"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page">
                  <wp:posOffset>3514725</wp:posOffset>
                </wp:positionH>
                <wp:positionV relativeFrom="page">
                  <wp:posOffset>2414902</wp:posOffset>
                </wp:positionV>
                <wp:extent cx="2717165" cy="361317"/>
                <wp:effectExtent l="0" t="0" r="0" b="0"/>
                <wp:wrapSquare wrapText="bothSides" distT="57150" distB="57150" distL="57150" distR="5715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165" cy="36131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A5577" w:rsidRDefault="00522374">
                            <w:pPr>
                              <w:pStyle w:val="CuerpoA"/>
                            </w:pPr>
                            <w:r>
                              <w:rPr>
                                <w:rStyle w:val="Ninguno"/>
                                <w:rFonts w:ascii="Verdana" w:hAnsi="Verdana"/>
                                <w:color w:val="FFFFFF"/>
                                <w:sz w:val="34"/>
                                <w:szCs w:val="34"/>
                                <w:u w:color="FFFFFF"/>
                                <w:lang w:val="es-ES_tradnl"/>
                              </w:rPr>
                              <w:t>Historia de la M</w:t>
                            </w:r>
                            <w:r>
                              <w:rPr>
                                <w:rStyle w:val="Ninguno"/>
                                <w:rFonts w:ascii="Verdana" w:hAnsi="Verdana"/>
                                <w:color w:val="FFFFFF"/>
                                <w:sz w:val="34"/>
                                <w:szCs w:val="34"/>
                                <w:u w:color="FFFFFF"/>
                                <w:lang w:val="es-ES_tradnl"/>
                              </w:rPr>
                              <w:t>ú</w:t>
                            </w:r>
                            <w:r>
                              <w:rPr>
                                <w:rStyle w:val="Ninguno"/>
                                <w:rFonts w:ascii="Verdana" w:hAnsi="Verdana"/>
                                <w:color w:val="FFFFFF"/>
                                <w:sz w:val="34"/>
                                <w:szCs w:val="34"/>
                                <w:u w:color="FFFFFF"/>
                                <w:lang w:val="es-ES_tradnl"/>
                              </w:rPr>
                              <w:t>sica II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76.8pt;margin-top:190.1pt;width:213.9pt;height:28.5pt;z-index:25166131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</w:pPr>
                      <w:r>
                        <w:rPr>
                          <w:rStyle w:val="Ninguno"/>
                          <w:rFonts w:ascii="Verdana" w:hAnsi="Verdana"/>
                          <w:outline w:val="0"/>
                          <w:color w:val="ffffff"/>
                          <w:sz w:val="34"/>
                          <w:szCs w:val="34"/>
                          <w:u w:color="ffffff"/>
                          <w:rtl w:val="0"/>
                          <w:lang w:val="es-ES_tradnl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Historia de la M</w:t>
                      </w:r>
                      <w:r>
                        <w:rPr>
                          <w:rStyle w:val="Ninguno"/>
                          <w:rFonts w:ascii="Verdana" w:hAnsi="Verdana" w:hint="default"/>
                          <w:outline w:val="0"/>
                          <w:color w:val="ffffff"/>
                          <w:sz w:val="34"/>
                          <w:szCs w:val="34"/>
                          <w:u w:color="ffffff"/>
                          <w:rtl w:val="0"/>
                          <w:lang w:val="es-ES_tradnl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ú</w:t>
                      </w:r>
                      <w:r>
                        <w:rPr>
                          <w:rStyle w:val="Ninguno"/>
                          <w:rFonts w:ascii="Verdana" w:hAnsi="Verdana"/>
                          <w:outline w:val="0"/>
                          <w:color w:val="ffffff"/>
                          <w:sz w:val="34"/>
                          <w:szCs w:val="34"/>
                          <w:u w:color="ffffff"/>
                          <w:rtl w:val="0"/>
                          <w:lang w:val="es-ES_tradnl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sica II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w:rPr>
          <w:rStyle w:val="Ninguno"/>
          <w:noProof/>
          <w:lang w:val="es-A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3306124</wp:posOffset>
                </wp:positionH>
                <wp:positionV relativeFrom="line">
                  <wp:posOffset>950911</wp:posOffset>
                </wp:positionV>
                <wp:extent cx="2999109" cy="7458075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109" cy="745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>
                          <a:solidFill>
                            <a:srgbClr val="948A5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60.3pt;margin-top:74.9pt;width:236.2pt;height:587.2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948A54" opacity="100.0%" weight="1.2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Ninguno"/>
          <w:noProof/>
          <w:lang w:val="es-AR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3398520</wp:posOffset>
                </wp:positionH>
                <wp:positionV relativeFrom="line">
                  <wp:posOffset>7381874</wp:posOffset>
                </wp:positionV>
                <wp:extent cx="2796540" cy="118746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40" cy="11874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67.6pt;margin-top:581.2pt;width:220.2pt;height:9.4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4F81B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Ninguno"/>
          <w:noProof/>
          <w:lang w:val="es-AR"/>
        </w:rPr>
        <mc:AlternateContent>
          <mc:Choice Requires="wps">
            <w:drawing>
              <wp:anchor distT="57150" distB="57150" distL="57150" distR="57150" simplePos="0" relativeHeight="251663360" behindDoc="0" locked="0" layoutInCell="1" allowOverlap="1">
                <wp:simplePos x="0" y="0"/>
                <wp:positionH relativeFrom="page">
                  <wp:posOffset>3403598</wp:posOffset>
                </wp:positionH>
                <wp:positionV relativeFrom="line">
                  <wp:posOffset>7010399</wp:posOffset>
                </wp:positionV>
                <wp:extent cx="2719073" cy="262255"/>
                <wp:effectExtent l="0" t="0" r="0" b="0"/>
                <wp:wrapSquare wrapText="bothSides" distT="57150" distB="57150" distL="57150" distR="57150"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3" cy="2622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A5577" w:rsidRDefault="00522374">
                            <w:pPr>
                              <w:pStyle w:val="Sinespaciado"/>
                              <w:jc w:val="right"/>
                            </w:pPr>
                            <w:r>
                              <w:rPr>
                                <w:rStyle w:val="Ninguno"/>
                                <w:color w:val="FFFFFF"/>
                                <w:u w:color="FFFFFF"/>
                              </w:rPr>
                              <w:t>La Plata, 2020</w:t>
                            </w:r>
                          </w:p>
                        </w:txbxContent>
                      </wps:txbx>
                      <wps:bodyPr wrap="square" lIns="45718" tIns="45718" rIns="45718" bIns="45718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268.0pt;margin-top:552.0pt;width:214.1pt;height:20.6pt;z-index:251663360;mso-position-horizontal:absolute;mso-position-horizontal-relative:page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"/>
                        <w:jc w:val="right"/>
                      </w:pPr>
                      <w:r>
                        <w:rPr>
                          <w:rStyle w:val="Ninguno"/>
                          <w:outline w:val="0"/>
                          <w:color w:val="ffffff"/>
                          <w:u w:color="ffffff"/>
                          <w:rtl w:val="0"/>
                          <w:lang w:val="es-ES_tradnl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La Plata, 2020</w:t>
                      </w:r>
                    </w:p>
                  </w:txbxContent>
                </v:textbox>
                <w10:wrap type="square" side="bothSides" anchorx="page"/>
              </v:shape>
            </w:pict>
          </mc:Fallback>
        </mc:AlternateContent>
      </w:r>
      <w:r>
        <w:rPr>
          <w:rStyle w:val="Ninguno"/>
          <w:noProof/>
          <w:lang w:val="es-AR"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1508760</wp:posOffset>
                </wp:positionH>
                <wp:positionV relativeFrom="line">
                  <wp:posOffset>4616137</wp:posOffset>
                </wp:positionV>
                <wp:extent cx="4636776" cy="2013582"/>
                <wp:effectExtent l="0" t="0" r="0" b="0"/>
                <wp:wrapNone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6776" cy="2013582"/>
                          <a:chOff x="0" y="0"/>
                          <a:chExt cx="4636775" cy="2013581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-1" y="-1"/>
                            <a:ext cx="4636776" cy="2013582"/>
                          </a:xfrm>
                          <a:prstGeom prst="rect">
                            <a:avLst/>
                          </a:prstGeom>
                          <a:solidFill>
                            <a:srgbClr val="0F243E"/>
                          </a:solidFill>
                          <a:ln w="127000" cap="flat">
                            <a:solidFill>
                              <a:srgbClr val="365F9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 txBox="1"/>
                        <wps:spPr>
                          <a:xfrm>
                            <a:off x="193873" y="195501"/>
                            <a:ext cx="4067816" cy="160043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2A5577" w:rsidRDefault="00522374">
                              <w:pPr>
                                <w:pStyle w:val="CuerpoA"/>
                                <w:rPr>
                                  <w:rStyle w:val="Ninguno"/>
                                  <w:rFonts w:ascii="Arial Rounded MT Bold" w:eastAsia="Arial Rounded MT Bold" w:hAnsi="Arial Rounded MT Bold" w:cs="Arial Rounded MT Bold"/>
                                  <w:color w:val="FFFFFF"/>
                                  <w:sz w:val="28"/>
                                  <w:szCs w:val="28"/>
                                  <w:u w:color="FFFFFF"/>
                                </w:rPr>
                              </w:pPr>
                              <w:r>
                                <w:rPr>
                                  <w:rStyle w:val="Ninguno"/>
                                  <w:rFonts w:ascii="Arial Rounded MT Bold" w:hAnsi="Arial Rounded MT Bold"/>
                                  <w:color w:val="FFFFFF"/>
                                  <w:sz w:val="28"/>
                                  <w:szCs w:val="28"/>
                                  <w:u w:color="FFFFFF"/>
                                  <w:lang w:val="es-ES_tradnl"/>
                                </w:rPr>
                                <w:t>Integrantes</w:t>
                              </w:r>
                            </w:p>
                            <w:p w:rsidR="002A5577" w:rsidRDefault="002A5577">
                              <w:pPr>
                                <w:pStyle w:val="CuerpoA"/>
                                <w:rPr>
                                  <w:rStyle w:val="Ninguno"/>
                                  <w:rFonts w:ascii="Arial Rounded MT Bold" w:eastAsia="Arial Rounded MT Bold" w:hAnsi="Arial Rounded MT Bold" w:cs="Arial Rounded MT Bold"/>
                                  <w:color w:val="FFFFFF"/>
                                  <w:sz w:val="28"/>
                                  <w:szCs w:val="28"/>
                                  <w:u w:color="FFFFFF"/>
                                  <w:lang w:val="es-ES_tradnl"/>
                                </w:rPr>
                              </w:pPr>
                            </w:p>
                            <w:p w:rsidR="002A5577" w:rsidRDefault="00522374">
                              <w:pPr>
                                <w:pStyle w:val="CuerpoA"/>
                                <w:spacing w:line="276" w:lineRule="auto"/>
                                <w:rPr>
                                  <w:rStyle w:val="Ninguno"/>
                                  <w:rFonts w:ascii="Arial Rounded MT Bold" w:eastAsia="Arial Rounded MT Bold" w:hAnsi="Arial Rounded MT Bold" w:cs="Arial Rounded MT Bold"/>
                                  <w:color w:val="FFFFFF"/>
                                  <w:sz w:val="24"/>
                                  <w:szCs w:val="24"/>
                                  <w:u w:color="FFFFFF"/>
                                </w:rPr>
                              </w:pPr>
                              <w:r>
                                <w:rPr>
                                  <w:rStyle w:val="Ninguno"/>
                                  <w:rFonts w:ascii="Arial Rounded MT Bold" w:hAnsi="Arial Rounded MT Bold"/>
                                  <w:color w:val="FFFFFF"/>
                                  <w:sz w:val="24"/>
                                  <w:szCs w:val="24"/>
                                  <w:u w:color="FFFFFF"/>
                                  <w:lang w:val="es-ES_tradnl"/>
                                </w:rPr>
                                <w:t>Profesora Titular: Dra. Prof. Mar</w:t>
                              </w:r>
                              <w:r>
                                <w:rPr>
                                  <w:rStyle w:val="Ninguno"/>
                                  <w:rFonts w:ascii="Arial Rounded MT Bold" w:hAnsi="Arial Rounded MT Bold"/>
                                  <w:color w:val="FFFFFF"/>
                                  <w:sz w:val="24"/>
                                  <w:szCs w:val="24"/>
                                  <w:u w:color="FFFFFF"/>
                                  <w:lang w:val="es-ES_tradnl"/>
                                </w:rPr>
                                <w:t>í</w:t>
                              </w:r>
                              <w:r>
                                <w:rPr>
                                  <w:rStyle w:val="Ninguno"/>
                                  <w:rFonts w:ascii="Arial Rounded MT Bold" w:hAnsi="Arial Rounded MT Bold"/>
                                  <w:color w:val="FFFFFF"/>
                                  <w:sz w:val="24"/>
                                  <w:szCs w:val="24"/>
                                  <w:u w:color="FFFFFF"/>
                                  <w:lang w:val="it-IT"/>
                                </w:rPr>
                                <w:t>a Paula Cannova</w:t>
                              </w:r>
                            </w:p>
                            <w:p w:rsidR="002A5577" w:rsidRDefault="00522374">
                              <w:pPr>
                                <w:pStyle w:val="CuerpoA"/>
                                <w:spacing w:line="276" w:lineRule="auto"/>
                                <w:rPr>
                                  <w:rStyle w:val="Ninguno"/>
                                  <w:rFonts w:ascii="Arial Rounded MT Bold" w:eastAsia="Arial Rounded MT Bold" w:hAnsi="Arial Rounded MT Bold" w:cs="Arial Rounded MT Bold"/>
                                  <w:color w:val="FFFFFF"/>
                                  <w:sz w:val="24"/>
                                  <w:szCs w:val="24"/>
                                  <w:u w:color="FFFFFF"/>
                                </w:rPr>
                              </w:pPr>
                              <w:r>
                                <w:rPr>
                                  <w:rStyle w:val="Ninguno"/>
                                  <w:rFonts w:ascii="Arial Rounded MT Bold" w:hAnsi="Arial Rounded MT Bold"/>
                                  <w:color w:val="FFFFFF"/>
                                  <w:sz w:val="24"/>
                                  <w:szCs w:val="24"/>
                                  <w:u w:color="FFFFFF"/>
                                  <w:lang w:val="es-ES_tradnl"/>
                                </w:rPr>
                                <w:t>Jefe de trabajos pr</w:t>
                              </w:r>
                              <w:r>
                                <w:rPr>
                                  <w:rStyle w:val="Ninguno"/>
                                  <w:rFonts w:ascii="Arial Rounded MT Bold" w:hAnsi="Arial Rounded MT Bold"/>
                                  <w:color w:val="FFFFFF"/>
                                  <w:sz w:val="24"/>
                                  <w:szCs w:val="24"/>
                                  <w:u w:color="FFFFFF"/>
                                  <w:lang w:val="es-ES_tradnl"/>
                                </w:rPr>
                                <w:t>á</w:t>
                              </w:r>
                              <w:r>
                                <w:rPr>
                                  <w:rStyle w:val="Ninguno"/>
                                  <w:rFonts w:ascii="Arial Rounded MT Bold" w:hAnsi="Arial Rounded MT Bold"/>
                                  <w:color w:val="FFFFFF"/>
                                  <w:sz w:val="24"/>
                                  <w:szCs w:val="24"/>
                                  <w:u w:color="FFFFFF"/>
                                  <w:lang w:val="es-ES_tradnl"/>
                                </w:rPr>
                                <w:t>cticos: Prof. Juli</w:t>
                              </w:r>
                              <w:r>
                                <w:rPr>
                                  <w:rStyle w:val="Ninguno"/>
                                  <w:rFonts w:ascii="Arial Rounded MT Bold" w:hAnsi="Arial Rounded MT Bold"/>
                                  <w:color w:val="FFFFFF"/>
                                  <w:sz w:val="24"/>
                                  <w:szCs w:val="24"/>
                                  <w:u w:color="FFFFFF"/>
                                  <w:lang w:val="es-ES_tradnl"/>
                                </w:rPr>
                                <w:t>á</w:t>
                              </w:r>
                              <w:r>
                                <w:rPr>
                                  <w:rStyle w:val="Ninguno"/>
                                  <w:rFonts w:ascii="Arial Rounded MT Bold" w:hAnsi="Arial Rounded MT Bold"/>
                                  <w:color w:val="FFFFFF"/>
                                  <w:sz w:val="24"/>
                                  <w:szCs w:val="24"/>
                                  <w:u w:color="FFFFFF"/>
                                  <w:lang w:val="it-IT"/>
                                </w:rPr>
                                <w:t>n Chamb</w:t>
                              </w:r>
                              <w:r>
                                <w:rPr>
                                  <w:rStyle w:val="Ninguno"/>
                                  <w:rFonts w:ascii="Arial Rounded MT Bold" w:hAnsi="Arial Rounded MT Bold"/>
                                  <w:color w:val="FFFFFF"/>
                                  <w:sz w:val="24"/>
                                  <w:szCs w:val="24"/>
                                  <w:u w:color="FFFFFF"/>
                                  <w:lang w:val="es-ES_tradnl"/>
                                </w:rPr>
                                <w:t>ó</w:t>
                              </w:r>
                            </w:p>
                            <w:p w:rsidR="002A5577" w:rsidRDefault="00522374">
                              <w:pPr>
                                <w:pStyle w:val="CuerpoA"/>
                                <w:spacing w:line="276" w:lineRule="auto"/>
                                <w:rPr>
                                  <w:rStyle w:val="Ninguno"/>
                                  <w:rFonts w:ascii="Arial Rounded MT Bold" w:eastAsia="Arial Rounded MT Bold" w:hAnsi="Arial Rounded MT Bold" w:cs="Arial Rounded MT Bold"/>
                                  <w:color w:val="FFFFFF"/>
                                  <w:sz w:val="24"/>
                                  <w:szCs w:val="24"/>
                                  <w:u w:color="FFFFFF"/>
                                </w:rPr>
                              </w:pPr>
                              <w:r>
                                <w:rPr>
                                  <w:rStyle w:val="Ninguno"/>
                                  <w:rFonts w:ascii="Arial Rounded MT Bold" w:hAnsi="Arial Rounded MT Bold"/>
                                  <w:color w:val="FFFFFF"/>
                                  <w:sz w:val="24"/>
                                  <w:szCs w:val="24"/>
                                  <w:u w:color="FFFFFF"/>
                                  <w:lang w:val="es-ES_tradnl"/>
                                </w:rPr>
                                <w:t>Ayudante diplomado:  Prof. Alejandro Zagrakalis</w:t>
                              </w:r>
                            </w:p>
                            <w:p w:rsidR="002A5577" w:rsidRDefault="00522374">
                              <w:pPr>
                                <w:pStyle w:val="CuerpoA"/>
                                <w:spacing w:line="276" w:lineRule="auto"/>
                              </w:pPr>
                              <w:r>
                                <w:rPr>
                                  <w:rStyle w:val="Ninguno"/>
                                  <w:rFonts w:ascii="Arial Rounded MT Bold" w:hAnsi="Arial Rounded MT Bold"/>
                                  <w:color w:val="FFFFFF"/>
                                  <w:sz w:val="24"/>
                                  <w:szCs w:val="24"/>
                                  <w:u w:color="FFFFFF"/>
                                  <w:lang w:val="es-ES_tradnl"/>
                                </w:rPr>
                                <w:t xml:space="preserve">Ayudante diplomada: Lic. Macarena Aguilar </w:t>
                              </w:r>
                              <w:r>
                                <w:rPr>
                                  <w:rStyle w:val="Ninguno"/>
                                  <w:rFonts w:ascii="Arial Rounded MT Bold" w:hAnsi="Arial Rounded MT Bold"/>
                                  <w:color w:val="FFFFFF"/>
                                  <w:sz w:val="24"/>
                                  <w:szCs w:val="24"/>
                                  <w:u w:color="FFFFFF"/>
                                  <w:lang w:val="es-ES_tradnl"/>
                                </w:rPr>
                                <w:t>Tau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1" style="visibility:visible;position:absolute;margin-left:118.8pt;margin-top:363.5pt;width:365.1pt;height:158.5pt;z-index:251664384;mso-position-horizontal:absolute;mso-position-horizontal-relative:page;mso-position-vertical:absolute;mso-position-vertical-relative:line;mso-wrap-distance-left:0.0pt;mso-wrap-distance-top:0.0pt;mso-wrap-distance-right:0.0pt;mso-wrap-distance-bottom:0.0pt;" coordorigin="-1,-1" coordsize="4636776,2013582">
                <w10:wrap type="none" side="bothSides" anchorx="page"/>
                <v:rect id="_x0000_s1032" style="position:absolute;left:-1;top:-1;width:4636776;height:2013582;">
                  <v:fill color="#0F243E" opacity="100.0%" type="solid"/>
                  <v:stroke filltype="solid" color="#365F91" opacity="100.0%" weight="10.0pt" dashstyle="solid" endcap="flat" joinstyle="round" linestyle="single" startarrow="none" startarrowwidth="medium" startarrowlength="medium" endarrow="none" endarrowwidth="medium" endarrowlength="medium"/>
                </v:rect>
                <v:shape id="_x0000_s1033" type="#_x0000_t202" style="position:absolute;left:193873;top:195501;width:4067815;height:160043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uerpo A"/>
                          <w:rPr>
                            <w:rStyle w:val="Ninguno"/>
                            <w:rFonts w:ascii="Arial Rounded MT Bold" w:cs="Arial Rounded MT Bold" w:hAnsi="Arial Rounded MT Bold" w:eastAsia="Arial Rounded MT Bold"/>
                            <w:outline w:val="0"/>
                            <w:color w:val="ffffff"/>
                            <w:sz w:val="28"/>
                            <w:szCs w:val="28"/>
                            <w:u w:color="ffffff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rStyle w:val="Ninguno"/>
                            <w:rFonts w:ascii="Arial Rounded MT Bold" w:hAnsi="Arial Rounded MT Bold"/>
                            <w:outline w:val="0"/>
                            <w:color w:val="ffffff"/>
                            <w:sz w:val="28"/>
                            <w:szCs w:val="28"/>
                            <w:u w:color="ffffff"/>
                            <w:rtl w:val="0"/>
                            <w:lang w:val="es-ES_tradnl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Integrantes</w:t>
                        </w:r>
                      </w:p>
                      <w:p>
                        <w:pPr>
                          <w:pStyle w:val="Cuerpo A"/>
                          <w:rPr>
                            <w:rStyle w:val="Ninguno"/>
                            <w:rFonts w:ascii="Arial Rounded MT Bold" w:cs="Arial Rounded MT Bold" w:hAnsi="Arial Rounded MT Bold" w:eastAsia="Arial Rounded MT Bold"/>
                            <w:outline w:val="0"/>
                            <w:color w:val="ffffff"/>
                            <w:sz w:val="28"/>
                            <w:szCs w:val="28"/>
                            <w:u w:color="ffffff"/>
                            <w:lang w:val="es-ES_tradnl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pStyle w:val="Cuerpo A"/>
                          <w:spacing w:line="276" w:lineRule="auto"/>
                          <w:rPr>
                            <w:rStyle w:val="Ninguno"/>
                            <w:rFonts w:ascii="Arial Rounded MT Bold" w:cs="Arial Rounded MT Bold" w:hAnsi="Arial Rounded MT Bold" w:eastAsia="Arial Rounded MT Bold"/>
                            <w:outline w:val="0"/>
                            <w:color w:val="ffffff"/>
                            <w:sz w:val="24"/>
                            <w:szCs w:val="24"/>
                            <w:u w:color="ffffff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rStyle w:val="Ninguno"/>
                            <w:rFonts w:ascii="Arial Rounded MT Bold" w:hAnsi="Arial Rounded MT Bold"/>
                            <w:outline w:val="0"/>
                            <w:color w:val="ffffff"/>
                            <w:sz w:val="24"/>
                            <w:szCs w:val="24"/>
                            <w:u w:color="ffffff"/>
                            <w:rtl w:val="0"/>
                            <w:lang w:val="es-ES_tradnl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Profesora Titular: Dra. Prof. Mar</w:t>
                        </w:r>
                        <w:r>
                          <w:rPr>
                            <w:rStyle w:val="Ninguno"/>
                            <w:rFonts w:ascii="Arial Rounded MT Bold" w:hAnsi="Arial Rounded MT Bold" w:hint="default"/>
                            <w:outline w:val="0"/>
                            <w:color w:val="ffffff"/>
                            <w:sz w:val="24"/>
                            <w:szCs w:val="24"/>
                            <w:u w:color="ffffff"/>
                            <w:rtl w:val="0"/>
                            <w:lang w:val="es-ES_tradnl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í</w:t>
                        </w:r>
                        <w:r>
                          <w:rPr>
                            <w:rStyle w:val="Ninguno"/>
                            <w:rFonts w:ascii="Arial Rounded MT Bold" w:hAnsi="Arial Rounded MT Bold"/>
                            <w:outline w:val="0"/>
                            <w:color w:val="ffffff"/>
                            <w:sz w:val="24"/>
                            <w:szCs w:val="24"/>
                            <w:u w:color="ffffff"/>
                            <w:rtl w:val="0"/>
                            <w:lang w:val="it-IT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a Paula Cannova</w:t>
                        </w:r>
                      </w:p>
                      <w:p>
                        <w:pPr>
                          <w:pStyle w:val="Cuerpo A"/>
                          <w:spacing w:line="276" w:lineRule="auto"/>
                          <w:rPr>
                            <w:rStyle w:val="Ninguno"/>
                            <w:rFonts w:ascii="Arial Rounded MT Bold" w:cs="Arial Rounded MT Bold" w:hAnsi="Arial Rounded MT Bold" w:eastAsia="Arial Rounded MT Bold"/>
                            <w:outline w:val="0"/>
                            <w:color w:val="ffffff"/>
                            <w:sz w:val="24"/>
                            <w:szCs w:val="24"/>
                            <w:u w:color="ffffff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rStyle w:val="Ninguno"/>
                            <w:rFonts w:ascii="Arial Rounded MT Bold" w:hAnsi="Arial Rounded MT Bold"/>
                            <w:outline w:val="0"/>
                            <w:color w:val="ffffff"/>
                            <w:sz w:val="24"/>
                            <w:szCs w:val="24"/>
                            <w:u w:color="ffffff"/>
                            <w:rtl w:val="0"/>
                            <w:lang w:val="es-ES_tradnl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Jefe de trabajos pr</w:t>
                        </w:r>
                        <w:r>
                          <w:rPr>
                            <w:rStyle w:val="Ninguno"/>
                            <w:rFonts w:ascii="Arial Rounded MT Bold" w:hAnsi="Arial Rounded MT Bold" w:hint="default"/>
                            <w:outline w:val="0"/>
                            <w:color w:val="ffffff"/>
                            <w:sz w:val="24"/>
                            <w:szCs w:val="24"/>
                            <w:u w:color="ffffff"/>
                            <w:rtl w:val="0"/>
                            <w:lang w:val="es-ES_tradnl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á</w:t>
                        </w:r>
                        <w:r>
                          <w:rPr>
                            <w:rStyle w:val="Ninguno"/>
                            <w:rFonts w:ascii="Arial Rounded MT Bold" w:hAnsi="Arial Rounded MT Bold"/>
                            <w:outline w:val="0"/>
                            <w:color w:val="ffffff"/>
                            <w:sz w:val="24"/>
                            <w:szCs w:val="24"/>
                            <w:u w:color="ffffff"/>
                            <w:rtl w:val="0"/>
                            <w:lang w:val="es-ES_tradnl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cticos: Prof. Juli</w:t>
                        </w:r>
                        <w:r>
                          <w:rPr>
                            <w:rStyle w:val="Ninguno"/>
                            <w:rFonts w:ascii="Arial Rounded MT Bold" w:hAnsi="Arial Rounded MT Bold" w:hint="default"/>
                            <w:outline w:val="0"/>
                            <w:color w:val="ffffff"/>
                            <w:sz w:val="24"/>
                            <w:szCs w:val="24"/>
                            <w:u w:color="ffffff"/>
                            <w:rtl w:val="0"/>
                            <w:lang w:val="es-ES_tradnl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á</w:t>
                        </w:r>
                        <w:r>
                          <w:rPr>
                            <w:rStyle w:val="Ninguno"/>
                            <w:rFonts w:ascii="Arial Rounded MT Bold" w:hAnsi="Arial Rounded MT Bold"/>
                            <w:outline w:val="0"/>
                            <w:color w:val="ffffff"/>
                            <w:sz w:val="24"/>
                            <w:szCs w:val="24"/>
                            <w:u w:color="ffffff"/>
                            <w:rtl w:val="0"/>
                            <w:lang w:val="it-IT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n Chamb</w:t>
                        </w:r>
                        <w:r>
                          <w:rPr>
                            <w:rStyle w:val="Ninguno"/>
                            <w:rFonts w:ascii="Arial Rounded MT Bold" w:hAnsi="Arial Rounded MT Bold" w:hint="default"/>
                            <w:outline w:val="0"/>
                            <w:color w:val="ffffff"/>
                            <w:sz w:val="24"/>
                            <w:szCs w:val="24"/>
                            <w:u w:color="ffffff"/>
                            <w:rtl w:val="0"/>
                            <w:lang w:val="es-ES_tradnl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ó</w:t>
                        </w:r>
                      </w:p>
                      <w:p>
                        <w:pPr>
                          <w:pStyle w:val="Cuerpo A"/>
                          <w:spacing w:line="276" w:lineRule="auto"/>
                          <w:rPr>
                            <w:rStyle w:val="Ninguno"/>
                            <w:rFonts w:ascii="Arial Rounded MT Bold" w:cs="Arial Rounded MT Bold" w:hAnsi="Arial Rounded MT Bold" w:eastAsia="Arial Rounded MT Bold"/>
                            <w:outline w:val="0"/>
                            <w:color w:val="ffffff"/>
                            <w:sz w:val="24"/>
                            <w:szCs w:val="24"/>
                            <w:u w:color="ffffff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rStyle w:val="Ninguno"/>
                            <w:rFonts w:ascii="Arial Rounded MT Bold" w:hAnsi="Arial Rounded MT Bold"/>
                            <w:outline w:val="0"/>
                            <w:color w:val="ffffff"/>
                            <w:sz w:val="24"/>
                            <w:szCs w:val="24"/>
                            <w:u w:color="ffffff"/>
                            <w:rtl w:val="0"/>
                            <w:lang w:val="es-ES_tradnl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Ayudante </w:t>
                        </w:r>
                        <w:r>
                          <w:rPr>
                            <w:rStyle w:val="Ninguno"/>
                            <w:rFonts w:ascii="Arial Rounded MT Bold" w:hAnsi="Arial Rounded MT Bold"/>
                            <w:outline w:val="0"/>
                            <w:color w:val="ffffff"/>
                            <w:sz w:val="24"/>
                            <w:szCs w:val="24"/>
                            <w:u w:color="ffffff"/>
                            <w:rtl w:val="0"/>
                            <w:lang w:val="es-ES_tradnl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d</w:t>
                        </w:r>
                        <w:r>
                          <w:rPr>
                            <w:rStyle w:val="Ninguno"/>
                            <w:rFonts w:ascii="Arial Rounded MT Bold" w:hAnsi="Arial Rounded MT Bold"/>
                            <w:outline w:val="0"/>
                            <w:color w:val="ffffff"/>
                            <w:sz w:val="24"/>
                            <w:szCs w:val="24"/>
                            <w:u w:color="ffffff"/>
                            <w:rtl w:val="0"/>
                            <w:lang w:val="es-ES_tradnl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iplomado:  Prof. Alejandro Zagrakalis</w:t>
                        </w:r>
                      </w:p>
                      <w:p>
                        <w:pPr>
                          <w:pStyle w:val="Cuerpo A"/>
                          <w:spacing w:line="276" w:lineRule="auto"/>
                        </w:pPr>
                        <w:r>
                          <w:rPr>
                            <w:rStyle w:val="Ninguno"/>
                            <w:rFonts w:ascii="Arial Rounded MT Bold" w:hAnsi="Arial Rounded MT Bold"/>
                            <w:outline w:val="0"/>
                            <w:color w:val="ffffff"/>
                            <w:sz w:val="24"/>
                            <w:szCs w:val="24"/>
                            <w:u w:color="ffffff"/>
                            <w:rtl w:val="0"/>
                            <w:lang w:val="es-ES_tradnl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A</w:t>
                        </w:r>
                        <w:r>
                          <w:rPr>
                            <w:rStyle w:val="Ninguno"/>
                            <w:rFonts w:ascii="Arial Rounded MT Bold" w:hAnsi="Arial Rounded MT Bold"/>
                            <w:outline w:val="0"/>
                            <w:color w:val="ffffff"/>
                            <w:sz w:val="24"/>
                            <w:szCs w:val="24"/>
                            <w:u w:color="ffffff"/>
                            <w:rtl w:val="0"/>
                            <w:lang w:val="es-ES_tradnl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yudante diplomada</w:t>
                        </w:r>
                        <w:r>
                          <w:rPr>
                            <w:rStyle w:val="Ninguno"/>
                            <w:rFonts w:ascii="Arial Rounded MT Bold" w:hAnsi="Arial Rounded MT Bold"/>
                            <w:outline w:val="0"/>
                            <w:color w:val="ffffff"/>
                            <w:sz w:val="24"/>
                            <w:szCs w:val="24"/>
                            <w:u w:color="ffffff"/>
                            <w:rtl w:val="0"/>
                            <w:lang w:val="es-ES_tradnl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: Lic. Macarena Aguilar Tau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Ninguno"/>
          <w:noProof/>
          <w:lang w:val="es-A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3403598</wp:posOffset>
                </wp:positionH>
                <wp:positionV relativeFrom="line">
                  <wp:posOffset>1057906</wp:posOffset>
                </wp:positionV>
                <wp:extent cx="2791462" cy="6271899"/>
                <wp:effectExtent l="0" t="0" r="0" b="0"/>
                <wp:wrapNone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1462" cy="6271899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268.0pt;margin-top:83.3pt;width:219.8pt;height:493.9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1F497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Ninguno"/>
          <w:noProof/>
          <w:lang w:val="es-AR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page">
              <wp:posOffset>3820795</wp:posOffset>
            </wp:positionH>
            <wp:positionV relativeFrom="line">
              <wp:posOffset>7633425</wp:posOffset>
            </wp:positionV>
            <wp:extent cx="2081517" cy="32493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5" name="officeArt object" descr="Depto Musi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Depto Musica.jpg" descr="Depto Musica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517" cy="3249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Arial Unicode MS" w:eastAsia="Arial Unicode MS" w:hAnsi="Arial Unicode MS" w:cs="Arial Unicode MS"/>
        </w:rPr>
        <w:br w:type="page"/>
      </w:r>
    </w:p>
    <w:p w:rsidR="002A5577" w:rsidRDefault="00522374">
      <w:pPr>
        <w:pStyle w:val="Predeterminado"/>
      </w:pPr>
      <w:r>
        <w:rPr>
          <w:rStyle w:val="Ninguno"/>
          <w:rFonts w:ascii="Arial" w:hAnsi="Arial"/>
          <w:b/>
          <w:bCs/>
        </w:rPr>
        <w:lastRenderedPageBreak/>
        <w:t xml:space="preserve">                                      </w:t>
      </w:r>
    </w:p>
    <w:p w:rsidR="002A5577" w:rsidRDefault="00522374">
      <w:pPr>
        <w:pStyle w:val="Predeterminado"/>
        <w:jc w:val="center"/>
      </w:pPr>
      <w:r>
        <w:rPr>
          <w:rStyle w:val="Ninguno"/>
          <w:rFonts w:ascii="Arial" w:hAnsi="Arial"/>
          <w:b/>
          <w:bCs/>
          <w:sz w:val="24"/>
          <w:szCs w:val="24"/>
        </w:rPr>
        <w:t>C</w:t>
      </w:r>
      <w:r>
        <w:rPr>
          <w:rStyle w:val="Ninguno"/>
          <w:rFonts w:ascii="Arial" w:hAnsi="Arial"/>
          <w:b/>
          <w:bCs/>
          <w:sz w:val="24"/>
          <w:szCs w:val="24"/>
        </w:rPr>
        <w:t>á</w:t>
      </w:r>
      <w:r>
        <w:rPr>
          <w:rStyle w:val="Ninguno"/>
          <w:rFonts w:ascii="Arial" w:hAnsi="Arial"/>
          <w:b/>
          <w:bCs/>
          <w:sz w:val="24"/>
          <w:szCs w:val="24"/>
        </w:rPr>
        <w:t>tedra: Historia de la m</w:t>
      </w:r>
      <w:r>
        <w:rPr>
          <w:rStyle w:val="Ninguno"/>
          <w:rFonts w:ascii="Arial" w:hAnsi="Arial"/>
          <w:b/>
          <w:bCs/>
          <w:sz w:val="24"/>
          <w:szCs w:val="24"/>
        </w:rPr>
        <w:t>ú</w:t>
      </w:r>
      <w:r>
        <w:rPr>
          <w:rStyle w:val="Ninguno"/>
          <w:rFonts w:ascii="Arial" w:hAnsi="Arial"/>
          <w:b/>
          <w:bCs/>
          <w:sz w:val="24"/>
          <w:szCs w:val="24"/>
        </w:rPr>
        <w:t>sica II</w:t>
      </w:r>
    </w:p>
    <w:p w:rsidR="002A5577" w:rsidRDefault="00522374">
      <w:pPr>
        <w:pStyle w:val="Predeterminado"/>
        <w:jc w:val="center"/>
      </w:pPr>
      <w:r>
        <w:rPr>
          <w:rStyle w:val="Ninguno"/>
          <w:rFonts w:ascii="Arial" w:hAnsi="Arial"/>
          <w:b/>
          <w:bCs/>
          <w:sz w:val="24"/>
          <w:szCs w:val="24"/>
        </w:rPr>
        <w:t>Ciclo Lectivo 2020</w:t>
      </w:r>
    </w:p>
    <w:p w:rsidR="002A5577" w:rsidRDefault="002A5577">
      <w:pPr>
        <w:pStyle w:val="Predeterminado"/>
      </w:pPr>
    </w:p>
    <w:p w:rsidR="002A5577" w:rsidRDefault="002A5577">
      <w:pPr>
        <w:pStyle w:val="Predeterminado"/>
      </w:pPr>
    </w:p>
    <w:p w:rsidR="002A5577" w:rsidRDefault="00522374">
      <w:pPr>
        <w:pStyle w:val="Predeterminado"/>
        <w:jc w:val="center"/>
      </w:pP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Temas y problemas de los m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ú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sicos y las m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ú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sicas durante los siglos XIX y XX en Occidente desde Latinoam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é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rica.</w:t>
      </w:r>
    </w:p>
    <w:p w:rsidR="002A5577" w:rsidRDefault="002A5577">
      <w:pPr>
        <w:pStyle w:val="Predeterminado"/>
        <w:jc w:val="center"/>
      </w:pPr>
    </w:p>
    <w:p w:rsidR="002A5577" w:rsidRDefault="00522374">
      <w:pPr>
        <w:pStyle w:val="Predeterminado"/>
      </w:pPr>
      <w:r>
        <w:rPr>
          <w:rStyle w:val="Ninguno"/>
          <w:rFonts w:ascii="Arial" w:hAnsi="Arial"/>
          <w:b/>
          <w:bCs/>
          <w:sz w:val="24"/>
          <w:szCs w:val="24"/>
        </w:rPr>
        <w:t>Aspectos epistemol</w:t>
      </w:r>
      <w:r>
        <w:rPr>
          <w:rStyle w:val="Ninguno"/>
          <w:rFonts w:ascii="Arial" w:hAnsi="Arial"/>
          <w:b/>
          <w:bCs/>
          <w:sz w:val="24"/>
          <w:szCs w:val="24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</w:rPr>
        <w:t>gicos de la historiograf</w:t>
      </w:r>
      <w:r>
        <w:rPr>
          <w:rStyle w:val="Ninguno"/>
          <w:rFonts w:ascii="Arial" w:hAnsi="Arial"/>
          <w:b/>
          <w:bCs/>
          <w:sz w:val="24"/>
          <w:szCs w:val="24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</w:rPr>
        <w:t>a musical</w:t>
      </w:r>
    </w:p>
    <w:p w:rsidR="002A5577" w:rsidRDefault="002A5577">
      <w:pPr>
        <w:pStyle w:val="Predeterminado"/>
        <w:jc w:val="both"/>
      </w:pPr>
    </w:p>
    <w:p w:rsidR="002A5577" w:rsidRDefault="00522374">
      <w:pPr>
        <w:pStyle w:val="CuerpoA"/>
        <w:jc w:val="both"/>
      </w:pPr>
      <w:r>
        <w:rPr>
          <w:rStyle w:val="Ninguno"/>
          <w:rFonts w:ascii="Arial" w:hAnsi="Arial"/>
          <w:sz w:val="20"/>
          <w:szCs w:val="20"/>
          <w:lang w:val="es-ES_tradnl"/>
        </w:rPr>
        <w:t xml:space="preserve">Asumir que la historia es </w:t>
      </w:r>
      <w:r>
        <w:rPr>
          <w:rStyle w:val="Ninguno"/>
          <w:rFonts w:ascii="Arial" w:hAnsi="Arial"/>
          <w:sz w:val="20"/>
          <w:szCs w:val="20"/>
          <w:lang w:val="es-ES_tradnl"/>
        </w:rPr>
        <w:t>“…</w:t>
      </w:r>
      <w:r>
        <w:rPr>
          <w:rStyle w:val="Ninguno"/>
          <w:rFonts w:ascii="Arial" w:hAnsi="Arial"/>
          <w:sz w:val="20"/>
          <w:szCs w:val="20"/>
          <w:lang w:val="es-ES_tradnl"/>
        </w:rPr>
        <w:t>un proceso en permanente movimiento, dentro del cual se mueve el historiador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…” </w:t>
      </w:r>
      <w:r>
        <w:rPr>
          <w:rStyle w:val="Ninguno"/>
          <w:rFonts w:ascii="Arial" w:hAnsi="Arial"/>
          <w:sz w:val="20"/>
          <w:szCs w:val="20"/>
          <w:lang w:val="es-ES_tradnl"/>
        </w:rPr>
        <w:t>(Edward Carr: 1983) involucra la selecci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n de los hechos hist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ricos relevantes para la orientaci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n interpretativa que se realiza en la con</w:t>
      </w:r>
      <w:r>
        <w:rPr>
          <w:rStyle w:val="Ninguno"/>
          <w:rFonts w:ascii="Arial" w:hAnsi="Arial"/>
          <w:sz w:val="20"/>
          <w:szCs w:val="20"/>
          <w:lang w:val="es-ES_tradnl"/>
        </w:rPr>
        <w:t>strucci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n de un relato coherente sobre un determinado tema o problema. Por eso, Carr indicaba que: </w:t>
      </w:r>
    </w:p>
    <w:p w:rsidR="002A5577" w:rsidRDefault="00522374">
      <w:pPr>
        <w:pStyle w:val="CuerpoA"/>
        <w:ind w:right="224"/>
        <w:jc w:val="both"/>
      </w:pPr>
      <w:r>
        <w:rPr>
          <w:rStyle w:val="Ninguno"/>
          <w:rFonts w:ascii="Arial" w:hAnsi="Arial"/>
          <w:sz w:val="20"/>
          <w:szCs w:val="20"/>
          <w:lang w:val="es-ES_tradnl"/>
        </w:rPr>
        <w:t>“</w:t>
      </w:r>
      <w:r>
        <w:rPr>
          <w:rStyle w:val="Ninguno"/>
          <w:rFonts w:ascii="Arial" w:hAnsi="Arial"/>
          <w:sz w:val="20"/>
          <w:szCs w:val="20"/>
          <w:lang w:val="es-ES_tradnl"/>
        </w:rPr>
        <w:t>El historiador es necesariamente selectivo. La creencia en un n</w:t>
      </w:r>
      <w:r>
        <w:rPr>
          <w:rStyle w:val="Ninguno"/>
          <w:rFonts w:ascii="Arial" w:hAnsi="Arial"/>
          <w:sz w:val="20"/>
          <w:szCs w:val="20"/>
          <w:lang w:val="es-ES_tradnl"/>
        </w:rPr>
        <w:t>ú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cleo 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seo de hechos hist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ricos existentes objetivamente y con independencia de la </w:t>
      </w:r>
      <w:r>
        <w:rPr>
          <w:rStyle w:val="Ninguno"/>
          <w:rFonts w:ascii="Arial" w:hAnsi="Arial"/>
          <w:sz w:val="20"/>
          <w:szCs w:val="20"/>
          <w:lang w:val="es-ES_tradnl"/>
        </w:rPr>
        <w:t>interpretaci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n del historiador es una falacia absurda, pero dificil</w:t>
      </w:r>
      <w:r>
        <w:rPr>
          <w:rStyle w:val="Ninguno"/>
          <w:rFonts w:ascii="Arial" w:hAnsi="Arial"/>
          <w:sz w:val="20"/>
          <w:szCs w:val="20"/>
          <w:lang w:val="es-ES_tradnl"/>
        </w:rPr>
        <w:t>í</w:t>
      </w:r>
      <w:r>
        <w:rPr>
          <w:rStyle w:val="Ninguno"/>
          <w:rFonts w:ascii="Arial" w:hAnsi="Arial"/>
          <w:sz w:val="20"/>
          <w:szCs w:val="20"/>
          <w:lang w:val="es-ES_tradnl"/>
        </w:rPr>
        <w:t>sima de desarraigar</w:t>
      </w:r>
      <w:r>
        <w:rPr>
          <w:rStyle w:val="Ninguno"/>
          <w:rFonts w:ascii="Arial" w:hAnsi="Arial"/>
          <w:sz w:val="20"/>
          <w:szCs w:val="20"/>
          <w:lang w:val="es-ES_tradnl"/>
        </w:rPr>
        <w:t>”</w:t>
      </w:r>
      <w:r>
        <w:rPr>
          <w:rStyle w:val="Ninguno"/>
          <w:rFonts w:ascii="Arial" w:hAnsi="Arial"/>
          <w:sz w:val="20"/>
          <w:szCs w:val="20"/>
          <w:lang w:val="es-ES_tradnl"/>
        </w:rPr>
        <w:t>.</w:t>
      </w:r>
    </w:p>
    <w:p w:rsidR="002A5577" w:rsidRDefault="00522374">
      <w:pPr>
        <w:pStyle w:val="CuerpoA"/>
        <w:jc w:val="both"/>
      </w:pPr>
      <w:r>
        <w:rPr>
          <w:rStyle w:val="Ninguno"/>
          <w:rFonts w:ascii="Arial" w:hAnsi="Arial"/>
          <w:sz w:val="20"/>
          <w:szCs w:val="20"/>
          <w:lang w:val="es-ES_tradnl"/>
        </w:rPr>
        <w:t>Los cambios paradigm</w:t>
      </w:r>
      <w:r>
        <w:rPr>
          <w:rStyle w:val="Ninguno"/>
          <w:rFonts w:ascii="Arial" w:hAnsi="Arial"/>
          <w:sz w:val="20"/>
          <w:szCs w:val="20"/>
          <w:lang w:val="es-ES_tradnl"/>
        </w:rPr>
        <w:t>á</w:t>
      </w:r>
      <w:r>
        <w:rPr>
          <w:rStyle w:val="Ninguno"/>
          <w:rFonts w:ascii="Arial" w:hAnsi="Arial"/>
          <w:sz w:val="20"/>
          <w:szCs w:val="20"/>
          <w:lang w:val="es-ES_tradnl"/>
        </w:rPr>
        <w:t>ticos en la historiograf</w:t>
      </w:r>
      <w:r>
        <w:rPr>
          <w:rStyle w:val="Ninguno"/>
          <w:rFonts w:ascii="Arial" w:hAnsi="Arial"/>
          <w:sz w:val="20"/>
          <w:szCs w:val="20"/>
          <w:lang w:val="es-ES_tradnl"/>
        </w:rPr>
        <w:t>í</w:t>
      </w:r>
      <w:r>
        <w:rPr>
          <w:rStyle w:val="Ninguno"/>
          <w:rFonts w:ascii="Arial" w:hAnsi="Arial"/>
          <w:sz w:val="20"/>
          <w:szCs w:val="20"/>
          <w:lang w:val="es-ES_tradnl"/>
        </w:rPr>
        <w:t>a musical apenas han podido instalarse en las aulas, sobre todo en las de formaci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n profesional o grado acad</w:t>
      </w:r>
      <w:r>
        <w:rPr>
          <w:rStyle w:val="Ninguno"/>
          <w:rFonts w:ascii="Arial" w:hAnsi="Arial"/>
          <w:sz w:val="20"/>
          <w:szCs w:val="20"/>
          <w:lang w:val="es-ES_tradnl"/>
        </w:rPr>
        <w:t>é</w:t>
      </w:r>
      <w:r>
        <w:rPr>
          <w:rStyle w:val="Ninguno"/>
          <w:rFonts w:ascii="Arial" w:hAnsi="Arial"/>
          <w:sz w:val="20"/>
          <w:szCs w:val="20"/>
          <w:lang w:val="es-ES_tradnl"/>
        </w:rPr>
        <w:t>mico (De Br</w:t>
      </w:r>
      <w:r>
        <w:rPr>
          <w:rStyle w:val="Ninguno"/>
          <w:rFonts w:ascii="Arial" w:hAnsi="Arial"/>
          <w:sz w:val="20"/>
          <w:szCs w:val="20"/>
          <w:lang w:val="es-ES_tradnl"/>
        </w:rPr>
        <w:t>ito: 1997). Una de las consecuencias es que la atenci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n a la historicidad de la m</w:t>
      </w:r>
      <w:r>
        <w:rPr>
          <w:rStyle w:val="Ninguno"/>
          <w:rFonts w:ascii="Arial" w:hAnsi="Arial"/>
          <w:sz w:val="20"/>
          <w:szCs w:val="20"/>
          <w:lang w:val="es-ES_tradnl"/>
        </w:rPr>
        <w:t>ú</w:t>
      </w:r>
      <w:r>
        <w:rPr>
          <w:rStyle w:val="Ninguno"/>
          <w:rFonts w:ascii="Arial" w:hAnsi="Arial"/>
          <w:sz w:val="20"/>
          <w:szCs w:val="20"/>
          <w:lang w:val="es-ES_tradnl"/>
        </w:rPr>
        <w:t>sica local o regional no est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á </w:t>
      </w:r>
      <w:r>
        <w:rPr>
          <w:rStyle w:val="Ninguno"/>
          <w:rFonts w:ascii="Arial" w:hAnsi="Arial"/>
          <w:sz w:val="20"/>
          <w:szCs w:val="20"/>
          <w:lang w:val="es-ES_tradnl"/>
        </w:rPr>
        <w:t>asegurada, ya que la persistencia de la historiograf</w:t>
      </w:r>
      <w:r>
        <w:rPr>
          <w:rStyle w:val="Ninguno"/>
          <w:rFonts w:ascii="Arial" w:hAnsi="Arial"/>
          <w:sz w:val="20"/>
          <w:szCs w:val="20"/>
          <w:lang w:val="es-ES_tradnl"/>
        </w:rPr>
        <w:t>í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a tradicional, o </w:t>
      </w:r>
      <w:r>
        <w:rPr>
          <w:rStyle w:val="Ninguno"/>
          <w:rFonts w:ascii="Arial" w:hAnsi="Arial"/>
          <w:i/>
          <w:iCs/>
          <w:sz w:val="20"/>
          <w:szCs w:val="20"/>
          <w:lang w:val="es-ES_tradnl"/>
        </w:rPr>
        <w:t>rom</w:t>
      </w:r>
      <w:r>
        <w:rPr>
          <w:rStyle w:val="Ninguno"/>
          <w:rFonts w:ascii="Arial" w:hAnsi="Arial"/>
          <w:i/>
          <w:iCs/>
          <w:sz w:val="20"/>
          <w:szCs w:val="20"/>
          <w:lang w:val="es-ES_tradnl"/>
        </w:rPr>
        <w:t>á</w:t>
      </w:r>
      <w:r>
        <w:rPr>
          <w:rStyle w:val="Ninguno"/>
          <w:rFonts w:ascii="Arial" w:hAnsi="Arial"/>
          <w:i/>
          <w:iCs/>
          <w:sz w:val="20"/>
          <w:szCs w:val="20"/>
          <w:lang w:val="es-ES_tradnl"/>
        </w:rPr>
        <w:t>ntico positivista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 (Eckmeyer: 2014), se centra en la m</w:t>
      </w:r>
      <w:r>
        <w:rPr>
          <w:rStyle w:val="Ninguno"/>
          <w:rFonts w:ascii="Arial" w:hAnsi="Arial"/>
          <w:sz w:val="20"/>
          <w:szCs w:val="20"/>
          <w:lang w:val="es-ES_tradnl"/>
        </w:rPr>
        <w:t>ú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sica de Europa </w:t>
      </w:r>
      <w:r>
        <w:rPr>
          <w:rStyle w:val="Ninguno"/>
          <w:rFonts w:ascii="Arial" w:hAnsi="Arial"/>
          <w:sz w:val="20"/>
          <w:szCs w:val="20"/>
          <w:lang w:val="es-ES_tradnl"/>
        </w:rPr>
        <w:t>central y eventualmente en la de Estados Unidos.</w:t>
      </w:r>
    </w:p>
    <w:p w:rsidR="002A5577" w:rsidRDefault="00522374">
      <w:pPr>
        <w:pStyle w:val="CuerpoA"/>
        <w:jc w:val="both"/>
      </w:pPr>
      <w:r>
        <w:rPr>
          <w:rStyle w:val="Ninguno"/>
          <w:rFonts w:ascii="Arial" w:hAnsi="Arial"/>
          <w:sz w:val="20"/>
          <w:szCs w:val="20"/>
          <w:lang w:val="es-ES_tradnl"/>
        </w:rPr>
        <w:t>El relevamiento y el an</w:t>
      </w:r>
      <w:r>
        <w:rPr>
          <w:rStyle w:val="Ninguno"/>
          <w:rFonts w:ascii="Arial" w:hAnsi="Arial"/>
          <w:sz w:val="20"/>
          <w:szCs w:val="20"/>
          <w:lang w:val="es-ES_tradnl"/>
        </w:rPr>
        <w:t>á</w:t>
      </w:r>
      <w:r>
        <w:rPr>
          <w:rStyle w:val="Ninguno"/>
          <w:rFonts w:ascii="Arial" w:hAnsi="Arial"/>
          <w:sz w:val="20"/>
          <w:szCs w:val="20"/>
          <w:lang w:val="es-ES_tradnl"/>
        </w:rPr>
        <w:t>lisis realizado durante la investigaci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n </w:t>
      </w:r>
      <w:r>
        <w:rPr>
          <w:rStyle w:val="Ninguno"/>
          <w:rFonts w:ascii="Arial" w:hAnsi="Arial"/>
          <w:sz w:val="20"/>
          <w:szCs w:val="20"/>
          <w:lang w:val="es-ES_tradnl"/>
        </w:rPr>
        <w:t>“</w:t>
      </w:r>
      <w:r>
        <w:rPr>
          <w:rStyle w:val="Ninguno"/>
          <w:rFonts w:ascii="Arial" w:hAnsi="Arial"/>
          <w:sz w:val="20"/>
          <w:szCs w:val="20"/>
          <w:lang w:val="es-ES_tradnl"/>
        </w:rPr>
        <w:t>El sonoro pasado silente. Contribuciones a la historiograf</w:t>
      </w:r>
      <w:r>
        <w:rPr>
          <w:rStyle w:val="Ninguno"/>
          <w:rFonts w:ascii="Arial" w:hAnsi="Arial"/>
          <w:sz w:val="20"/>
          <w:szCs w:val="20"/>
          <w:lang w:val="es-ES_tradnl"/>
        </w:rPr>
        <w:t>í</w:t>
      </w:r>
      <w:r>
        <w:rPr>
          <w:rStyle w:val="Ninguno"/>
          <w:rFonts w:ascii="Arial" w:hAnsi="Arial"/>
          <w:sz w:val="20"/>
          <w:szCs w:val="20"/>
          <w:lang w:val="es-ES_tradnl"/>
        </w:rPr>
        <w:t>a musical y su ense</w:t>
      </w:r>
      <w:r>
        <w:rPr>
          <w:rStyle w:val="Ninguno"/>
          <w:rFonts w:ascii="Arial" w:hAnsi="Arial"/>
          <w:sz w:val="20"/>
          <w:szCs w:val="20"/>
          <w:lang w:val="es-ES_tradnl"/>
        </w:rPr>
        <w:t>ñ</w:t>
      </w:r>
      <w:r>
        <w:rPr>
          <w:rStyle w:val="Ninguno"/>
          <w:rFonts w:ascii="Arial" w:hAnsi="Arial"/>
          <w:sz w:val="20"/>
          <w:szCs w:val="20"/>
          <w:lang w:val="es-ES_tradnl"/>
        </w:rPr>
        <w:t>anza en el grado universitario</w:t>
      </w:r>
      <w:r>
        <w:rPr>
          <w:rStyle w:val="Ninguno"/>
          <w:rFonts w:ascii="Arial" w:hAnsi="Arial"/>
          <w:sz w:val="20"/>
          <w:szCs w:val="20"/>
          <w:lang w:val="es-ES_tradnl"/>
        </w:rPr>
        <w:t>”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, acreditado en el marco de la </w:t>
      </w:r>
      <w:r>
        <w:rPr>
          <w:rStyle w:val="Ninguno"/>
          <w:rFonts w:ascii="Arial" w:hAnsi="Arial"/>
          <w:sz w:val="20"/>
          <w:szCs w:val="20"/>
          <w:lang w:val="es-ES_tradnl"/>
        </w:rPr>
        <w:t>convocatoria PPID 2010, c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digo B002 proporcion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ó </w:t>
      </w:r>
      <w:r>
        <w:rPr>
          <w:rStyle w:val="Ninguno"/>
          <w:rFonts w:ascii="Arial" w:hAnsi="Arial"/>
          <w:sz w:val="20"/>
          <w:szCs w:val="20"/>
          <w:lang w:val="es-ES_tradnl"/>
        </w:rPr>
        <w:t>datos significativos sobre la organizaci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n curricular en las carreras de formaci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n musical profesional en el pa</w:t>
      </w:r>
      <w:r>
        <w:rPr>
          <w:rStyle w:val="Ninguno"/>
          <w:rFonts w:ascii="Arial" w:hAnsi="Arial"/>
          <w:sz w:val="20"/>
          <w:szCs w:val="20"/>
          <w:lang w:val="es-ES_tradnl"/>
        </w:rPr>
        <w:t>í</w:t>
      </w:r>
      <w:r>
        <w:rPr>
          <w:rStyle w:val="Ninguno"/>
          <w:rFonts w:ascii="Arial" w:hAnsi="Arial"/>
          <w:sz w:val="20"/>
          <w:szCs w:val="20"/>
          <w:lang w:val="es-ES_tradnl"/>
        </w:rPr>
        <w:t>s y en Latinoam</w:t>
      </w:r>
      <w:r>
        <w:rPr>
          <w:rStyle w:val="Ninguno"/>
          <w:rFonts w:ascii="Arial" w:hAnsi="Arial"/>
          <w:sz w:val="20"/>
          <w:szCs w:val="20"/>
          <w:lang w:val="es-ES_tradnl"/>
        </w:rPr>
        <w:t>é</w:t>
      </w:r>
      <w:r>
        <w:rPr>
          <w:rStyle w:val="Ninguno"/>
          <w:rFonts w:ascii="Arial" w:hAnsi="Arial"/>
          <w:sz w:val="20"/>
          <w:szCs w:val="20"/>
          <w:lang w:val="pt-PT"/>
        </w:rPr>
        <w:t>rica. Demostr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ó </w:t>
      </w:r>
      <w:r>
        <w:rPr>
          <w:rStyle w:val="Ninguno"/>
          <w:rFonts w:ascii="Arial" w:hAnsi="Arial"/>
          <w:sz w:val="20"/>
          <w:szCs w:val="20"/>
          <w:lang w:val="es-ES_tradnl"/>
        </w:rPr>
        <w:t>que el estudio de la historia de la m</w:t>
      </w:r>
      <w:r>
        <w:rPr>
          <w:rStyle w:val="Ninguno"/>
          <w:rFonts w:ascii="Arial" w:hAnsi="Arial"/>
          <w:sz w:val="20"/>
          <w:szCs w:val="20"/>
          <w:lang w:val="es-ES_tradnl"/>
        </w:rPr>
        <w:t>ú</w:t>
      </w:r>
      <w:r>
        <w:rPr>
          <w:rStyle w:val="Ninguno"/>
          <w:rFonts w:ascii="Arial" w:hAnsi="Arial"/>
          <w:sz w:val="20"/>
          <w:szCs w:val="20"/>
          <w:lang w:val="es-ES_tradnl"/>
        </w:rPr>
        <w:t>sica local o regional, si e</w:t>
      </w:r>
      <w:r>
        <w:rPr>
          <w:rStyle w:val="Ninguno"/>
          <w:rFonts w:ascii="Arial" w:hAnsi="Arial"/>
          <w:sz w:val="20"/>
          <w:szCs w:val="20"/>
          <w:lang w:val="es-ES_tradnl"/>
        </w:rPr>
        <w:t>xiste como propuesta educativa curricular, es decir como materia, se accede luego de varios a</w:t>
      </w:r>
      <w:r>
        <w:rPr>
          <w:rStyle w:val="Ninguno"/>
          <w:rFonts w:ascii="Arial" w:hAnsi="Arial"/>
          <w:sz w:val="20"/>
          <w:szCs w:val="20"/>
          <w:lang w:val="es-ES_tradnl"/>
        </w:rPr>
        <w:t>ñ</w:t>
      </w:r>
      <w:r>
        <w:rPr>
          <w:rStyle w:val="Ninguno"/>
          <w:rFonts w:ascii="Arial" w:hAnsi="Arial"/>
          <w:sz w:val="20"/>
          <w:szCs w:val="20"/>
          <w:lang w:val="es-ES_tradnl"/>
        </w:rPr>
        <w:t>os de estudio de la historia de los estilos o la de la Tradici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n Cl</w:t>
      </w:r>
      <w:r>
        <w:rPr>
          <w:rStyle w:val="Ninguno"/>
          <w:rFonts w:ascii="Arial" w:hAnsi="Arial"/>
          <w:sz w:val="20"/>
          <w:szCs w:val="20"/>
          <w:lang w:val="es-ES_tradnl"/>
        </w:rPr>
        <w:t>á</w:t>
      </w:r>
      <w:r>
        <w:rPr>
          <w:rStyle w:val="Ninguno"/>
          <w:rFonts w:ascii="Arial" w:hAnsi="Arial"/>
          <w:sz w:val="20"/>
          <w:szCs w:val="20"/>
          <w:lang w:val="es-ES_tradnl"/>
        </w:rPr>
        <w:t>sica Europea Occidental (Treitler: 1996).</w:t>
      </w:r>
    </w:p>
    <w:p w:rsidR="002A5577" w:rsidRDefault="00522374">
      <w:pPr>
        <w:pStyle w:val="Predeterminado"/>
        <w:jc w:val="both"/>
      </w:pPr>
      <w:r>
        <w:rPr>
          <w:rStyle w:val="Ninguno"/>
          <w:rFonts w:ascii="Arial" w:hAnsi="Arial"/>
        </w:rPr>
        <w:t>Para sintetizar el paradigma rom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ntico positivista s</w:t>
      </w:r>
      <w:r>
        <w:rPr>
          <w:rStyle w:val="Ninguno"/>
          <w:rFonts w:ascii="Arial" w:hAnsi="Arial"/>
        </w:rPr>
        <w:t>e indica que:</w:t>
      </w:r>
    </w:p>
    <w:p w:rsidR="002A5577" w:rsidRDefault="00522374">
      <w:pPr>
        <w:pStyle w:val="Predeterminado"/>
        <w:numPr>
          <w:ilvl w:val="0"/>
          <w:numId w:val="2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>se circunscribi</w:t>
      </w:r>
      <w:r>
        <w:rPr>
          <w:rStyle w:val="Ninguno"/>
          <w:rFonts w:ascii="Arial" w:hAnsi="Arial"/>
        </w:rPr>
        <w:t xml:space="preserve">ó </w:t>
      </w:r>
      <w:r>
        <w:rPr>
          <w:rStyle w:val="Ninguno"/>
          <w:rFonts w:ascii="Arial" w:hAnsi="Arial"/>
        </w:rPr>
        <w:t>a un determinado territorio, el europeo, fundamentalmente la parte continental, de los pa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ses econ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micamente centrales, cristianos en su definici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religiosa, liberales en la organizaci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social liberales y con democracias </w:t>
      </w:r>
      <w:r>
        <w:rPr>
          <w:rStyle w:val="Ninguno"/>
          <w:rFonts w:ascii="Arial" w:hAnsi="Arial"/>
        </w:rPr>
        <w:t>representativas en su organizaci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pol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tica desde el siglo XX;</w:t>
      </w:r>
    </w:p>
    <w:p w:rsidR="002A5577" w:rsidRDefault="00522374">
      <w:pPr>
        <w:pStyle w:val="Predeterminado"/>
        <w:numPr>
          <w:ilvl w:val="0"/>
          <w:numId w:val="2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>se orient</w:t>
      </w:r>
      <w:r>
        <w:rPr>
          <w:rStyle w:val="Ninguno"/>
          <w:rFonts w:ascii="Arial" w:hAnsi="Arial"/>
        </w:rPr>
        <w:t xml:space="preserve">ó </w:t>
      </w:r>
      <w:r>
        <w:rPr>
          <w:rStyle w:val="Ninguno"/>
          <w:rFonts w:ascii="Arial" w:hAnsi="Arial"/>
        </w:rPr>
        <w:t>sobre las figuras del compositor, del genio art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stico y del h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roe. De esta manera elimin</w:t>
      </w:r>
      <w:r>
        <w:rPr>
          <w:rStyle w:val="Ninguno"/>
          <w:rFonts w:ascii="Arial" w:hAnsi="Arial"/>
        </w:rPr>
        <w:t xml:space="preserve">ó </w:t>
      </w:r>
      <w:r>
        <w:rPr>
          <w:rStyle w:val="Ninguno"/>
          <w:rFonts w:ascii="Arial" w:hAnsi="Arial"/>
        </w:rPr>
        <w:t>a los agentes del campo musical</w:t>
      </w:r>
      <w:r>
        <w:rPr>
          <w:rStyle w:val="Ninguno"/>
          <w:rFonts w:ascii="Arial" w:eastAsia="Arial" w:hAnsi="Arial" w:cs="Arial"/>
          <w:vertAlign w:val="superscript"/>
        </w:rPr>
        <w:footnoteReference w:id="2"/>
      </w:r>
      <w:r>
        <w:rPr>
          <w:rStyle w:val="Ninguno"/>
          <w:rFonts w:ascii="Arial" w:hAnsi="Arial"/>
        </w:rPr>
        <w:t xml:space="preserve"> que condicionan las realidades socio- culturales;</w:t>
      </w:r>
    </w:p>
    <w:p w:rsidR="002A5577" w:rsidRDefault="00522374">
      <w:pPr>
        <w:pStyle w:val="Predeterminado"/>
        <w:numPr>
          <w:ilvl w:val="0"/>
          <w:numId w:val="2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>acentu</w:t>
      </w:r>
      <w:r>
        <w:rPr>
          <w:rStyle w:val="Ninguno"/>
          <w:rFonts w:ascii="Arial" w:hAnsi="Arial"/>
        </w:rPr>
        <w:t xml:space="preserve">ó </w:t>
      </w:r>
      <w:r>
        <w:rPr>
          <w:rStyle w:val="Ninguno"/>
          <w:rFonts w:ascii="Arial" w:hAnsi="Arial"/>
        </w:rPr>
        <w:t>l</w:t>
      </w:r>
      <w:r>
        <w:rPr>
          <w:rStyle w:val="Ninguno"/>
          <w:rFonts w:ascii="Arial" w:hAnsi="Arial"/>
        </w:rPr>
        <w:t>a autonom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 del arte y de su pr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 xml:space="preserve">ctica creadora, en tanto </w:t>
      </w:r>
      <w:r>
        <w:rPr>
          <w:rStyle w:val="Ninguno"/>
          <w:rFonts w:ascii="Arial" w:hAnsi="Arial"/>
        </w:rPr>
        <w:t>“…</w:t>
      </w:r>
      <w:r>
        <w:rPr>
          <w:rStyle w:val="Ninguno"/>
          <w:rFonts w:ascii="Arial" w:hAnsi="Arial"/>
        </w:rPr>
        <w:t>tendencia espec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fica del cuerpo intelectual</w:t>
      </w:r>
      <w:r>
        <w:rPr>
          <w:rStyle w:val="Ninguno"/>
          <w:rFonts w:ascii="Arial" w:hAnsi="Arial"/>
        </w:rPr>
        <w:t xml:space="preserve">…” </w:t>
      </w:r>
      <w:r>
        <w:rPr>
          <w:rStyle w:val="Ninguno"/>
          <w:rFonts w:ascii="Arial" w:hAnsi="Arial"/>
        </w:rPr>
        <w:t xml:space="preserve">(Bourdieu: 1966); </w:t>
      </w:r>
    </w:p>
    <w:p w:rsidR="002A5577" w:rsidRDefault="00522374">
      <w:pPr>
        <w:pStyle w:val="Predeterminado"/>
        <w:numPr>
          <w:ilvl w:val="0"/>
          <w:numId w:val="2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 xml:space="preserve"> y finalmente limit</w:t>
      </w:r>
      <w:r>
        <w:rPr>
          <w:rStyle w:val="Ninguno"/>
          <w:rFonts w:ascii="Arial" w:hAnsi="Arial"/>
        </w:rPr>
        <w:t xml:space="preserve">ó </w:t>
      </w:r>
      <w:r>
        <w:rPr>
          <w:rStyle w:val="Ninguno"/>
          <w:rFonts w:ascii="Arial" w:hAnsi="Arial"/>
        </w:rPr>
        <w:t>temporalmente a la historia de la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 xml:space="preserve">sica hasta el siglo XIX. </w:t>
      </w:r>
    </w:p>
    <w:p w:rsidR="002A5577" w:rsidRDefault="00522374">
      <w:pPr>
        <w:pStyle w:val="Predeterminado"/>
        <w:jc w:val="both"/>
      </w:pPr>
      <w:r>
        <w:rPr>
          <w:rStyle w:val="Ninguno"/>
          <w:rFonts w:ascii="Arial" w:hAnsi="Arial"/>
        </w:rPr>
        <w:t>Dicha manera de organizar el estudio historiogr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f</w:t>
      </w:r>
      <w:r>
        <w:rPr>
          <w:rStyle w:val="Ninguno"/>
          <w:rFonts w:ascii="Arial" w:hAnsi="Arial"/>
        </w:rPr>
        <w:t>ico a nivel musical logr</w:t>
      </w:r>
      <w:r>
        <w:rPr>
          <w:rStyle w:val="Ninguno"/>
          <w:rFonts w:ascii="Arial" w:hAnsi="Arial"/>
        </w:rPr>
        <w:t xml:space="preserve">ó </w:t>
      </w:r>
      <w:r>
        <w:rPr>
          <w:rStyle w:val="Ninguno"/>
          <w:rFonts w:ascii="Arial" w:hAnsi="Arial"/>
        </w:rPr>
        <w:t>dominar en t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rminos formales durante gran parte del siglo XX tanto los espacios musicol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gicos como los de formaci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profesional. Por lo tanto, configura un modelo referencial y construye hegemon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a al ser una </w:t>
      </w:r>
      <w:r>
        <w:rPr>
          <w:rStyle w:val="Ninguno"/>
          <w:rFonts w:ascii="Arial" w:hAnsi="Arial"/>
        </w:rPr>
        <w:t>“…</w:t>
      </w:r>
      <w:r>
        <w:rPr>
          <w:rStyle w:val="Ninguno"/>
          <w:rFonts w:ascii="Arial" w:hAnsi="Arial"/>
        </w:rPr>
        <w:t>operaci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por la que</w:t>
      </w:r>
      <w:r>
        <w:rPr>
          <w:rStyle w:val="Ninguno"/>
          <w:rFonts w:ascii="Arial" w:hAnsi="Arial"/>
        </w:rPr>
        <w:t xml:space="preserve"> una particularidad asume una significaci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universal inconmensurable consigo misma</w:t>
      </w:r>
      <w:r>
        <w:rPr>
          <w:rStyle w:val="Ninguno"/>
          <w:rFonts w:ascii="Arial" w:hAnsi="Arial"/>
        </w:rPr>
        <w:t>…</w:t>
      </w:r>
      <w:r>
        <w:rPr>
          <w:rStyle w:val="Ninguno"/>
          <w:rFonts w:ascii="Arial" w:hAnsi="Arial"/>
          <w:i/>
          <w:iCs/>
        </w:rPr>
        <w:t xml:space="preserve">” </w:t>
      </w:r>
      <w:r>
        <w:rPr>
          <w:rStyle w:val="Ninguno"/>
          <w:rFonts w:ascii="Arial" w:hAnsi="Arial"/>
          <w:i/>
          <w:iCs/>
        </w:rPr>
        <w:t>(</w:t>
      </w:r>
      <w:r>
        <w:rPr>
          <w:rStyle w:val="Ninguno"/>
          <w:rFonts w:ascii="Arial" w:hAnsi="Arial"/>
        </w:rPr>
        <w:t>Laclau: 2011).</w:t>
      </w:r>
    </w:p>
    <w:p w:rsidR="002A5577" w:rsidRDefault="00522374">
      <w:pPr>
        <w:pStyle w:val="CuerpoA"/>
        <w:jc w:val="both"/>
      </w:pPr>
      <w:r>
        <w:rPr>
          <w:rStyle w:val="Ninguno"/>
          <w:rFonts w:ascii="Arial" w:hAnsi="Arial"/>
          <w:sz w:val="20"/>
          <w:szCs w:val="20"/>
          <w:lang w:val="es-ES_tradnl"/>
        </w:rPr>
        <w:t>Ampliar el horizonte de contenidos que integran el estudio hist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rico de la pr</w:t>
      </w:r>
      <w:r>
        <w:rPr>
          <w:rStyle w:val="Ninguno"/>
          <w:rFonts w:ascii="Arial" w:hAnsi="Arial"/>
          <w:sz w:val="20"/>
          <w:szCs w:val="20"/>
          <w:lang w:val="es-ES_tradnl"/>
        </w:rPr>
        <w:t>á</w:t>
      </w:r>
      <w:r>
        <w:rPr>
          <w:rStyle w:val="Ninguno"/>
          <w:rFonts w:ascii="Arial" w:hAnsi="Arial"/>
          <w:sz w:val="20"/>
          <w:szCs w:val="20"/>
          <w:lang w:val="es-ES_tradnl"/>
        </w:rPr>
        <w:t>ctica musical involucra variables que hacen m</w:t>
      </w:r>
      <w:r>
        <w:rPr>
          <w:rStyle w:val="Ninguno"/>
          <w:rFonts w:ascii="Arial" w:hAnsi="Arial"/>
          <w:sz w:val="20"/>
          <w:szCs w:val="20"/>
          <w:lang w:val="es-ES_tradnl"/>
        </w:rPr>
        <w:t>á</w:t>
      </w:r>
      <w:r>
        <w:rPr>
          <w:rStyle w:val="Ninguno"/>
          <w:rFonts w:ascii="Arial" w:hAnsi="Arial"/>
          <w:sz w:val="20"/>
          <w:szCs w:val="20"/>
          <w:lang w:val="es-ES_tradnl"/>
        </w:rPr>
        <w:t>s complejos y din</w:t>
      </w:r>
      <w:r>
        <w:rPr>
          <w:rStyle w:val="Ninguno"/>
          <w:rFonts w:ascii="Arial" w:hAnsi="Arial"/>
          <w:sz w:val="20"/>
          <w:szCs w:val="20"/>
          <w:lang w:val="es-ES_tradnl"/>
        </w:rPr>
        <w:t>á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micos los </w:t>
      </w:r>
      <w:r>
        <w:rPr>
          <w:rStyle w:val="Ninguno"/>
          <w:rFonts w:ascii="Arial" w:hAnsi="Arial"/>
          <w:sz w:val="20"/>
          <w:szCs w:val="20"/>
          <w:lang w:val="es-ES_tradnl"/>
        </w:rPr>
        <w:t>estudios y sus temas. Su metodolog</w:t>
      </w:r>
      <w:r>
        <w:rPr>
          <w:rStyle w:val="Ninguno"/>
          <w:rFonts w:ascii="Arial" w:hAnsi="Arial"/>
          <w:sz w:val="20"/>
          <w:szCs w:val="20"/>
          <w:lang w:val="es-ES_tradnl"/>
        </w:rPr>
        <w:t>í</w:t>
      </w:r>
      <w:r>
        <w:rPr>
          <w:rStyle w:val="Ninguno"/>
          <w:rFonts w:ascii="Arial" w:hAnsi="Arial"/>
          <w:sz w:val="20"/>
          <w:szCs w:val="20"/>
          <w:lang w:val="es-ES_tradnl"/>
        </w:rPr>
        <w:t>a comprende aspectos propios de m</w:t>
      </w:r>
      <w:r>
        <w:rPr>
          <w:rStyle w:val="Ninguno"/>
          <w:rFonts w:ascii="Arial" w:hAnsi="Arial"/>
          <w:sz w:val="20"/>
          <w:szCs w:val="20"/>
          <w:lang w:val="es-ES_tradnl"/>
        </w:rPr>
        <w:t>ú</w:t>
      </w:r>
      <w:r>
        <w:rPr>
          <w:rStyle w:val="Ninguno"/>
          <w:rFonts w:ascii="Arial" w:hAnsi="Arial"/>
          <w:sz w:val="20"/>
          <w:szCs w:val="20"/>
          <w:lang w:val="es-ES_tradnl"/>
        </w:rPr>
        <w:t>ltiples teor</w:t>
      </w:r>
      <w:r>
        <w:rPr>
          <w:rStyle w:val="Ninguno"/>
          <w:rFonts w:ascii="Arial" w:hAnsi="Arial"/>
          <w:sz w:val="20"/>
          <w:szCs w:val="20"/>
          <w:lang w:val="es-ES_tradnl"/>
        </w:rPr>
        <w:t>í</w:t>
      </w:r>
      <w:r>
        <w:rPr>
          <w:rStyle w:val="Ninguno"/>
          <w:rFonts w:ascii="Arial" w:hAnsi="Arial"/>
          <w:sz w:val="20"/>
          <w:szCs w:val="20"/>
          <w:lang w:val="es-ES_tradnl"/>
        </w:rPr>
        <w:t>as de las ciencias sociales tanto como del estudio cient</w:t>
      </w:r>
      <w:r>
        <w:rPr>
          <w:rStyle w:val="Ninguno"/>
          <w:rFonts w:ascii="Arial" w:hAnsi="Arial"/>
          <w:sz w:val="20"/>
          <w:szCs w:val="20"/>
          <w:lang w:val="es-ES_tradnl"/>
        </w:rPr>
        <w:t>í</w:t>
      </w:r>
      <w:r>
        <w:rPr>
          <w:rStyle w:val="Ninguno"/>
          <w:rFonts w:ascii="Arial" w:hAnsi="Arial"/>
          <w:sz w:val="20"/>
          <w:szCs w:val="20"/>
          <w:lang w:val="es-ES_tradnl"/>
        </w:rPr>
        <w:t>fico, enti</w:t>
      </w:r>
      <w:r>
        <w:rPr>
          <w:rStyle w:val="Ninguno"/>
          <w:rFonts w:ascii="Arial" w:hAnsi="Arial"/>
          <w:sz w:val="20"/>
          <w:szCs w:val="20"/>
          <w:lang w:val="es-ES_tradnl"/>
        </w:rPr>
        <w:t>é</w:t>
      </w:r>
      <w:r>
        <w:rPr>
          <w:rStyle w:val="Ninguno"/>
          <w:rFonts w:ascii="Arial" w:hAnsi="Arial"/>
          <w:sz w:val="20"/>
          <w:szCs w:val="20"/>
          <w:lang w:val="es-ES_tradnl"/>
        </w:rPr>
        <w:t>ndase sist</w:t>
      </w:r>
      <w:r>
        <w:rPr>
          <w:rStyle w:val="Ninguno"/>
          <w:rFonts w:ascii="Arial" w:hAnsi="Arial"/>
          <w:sz w:val="20"/>
          <w:szCs w:val="20"/>
          <w:lang w:val="es-ES_tradnl"/>
        </w:rPr>
        <w:t>é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mico no positivista, del arte. </w:t>
      </w:r>
    </w:p>
    <w:p w:rsidR="002A5577" w:rsidRDefault="00522374">
      <w:pPr>
        <w:pStyle w:val="Predeterminado"/>
        <w:jc w:val="both"/>
      </w:pPr>
      <w:r>
        <w:rPr>
          <w:rStyle w:val="Ninguno"/>
          <w:rFonts w:ascii="Arial" w:hAnsi="Arial"/>
        </w:rPr>
        <w:t>Las transformaciones en el corpus disciplinar dedicado al estud</w:t>
      </w:r>
      <w:r>
        <w:rPr>
          <w:rStyle w:val="Ninguno"/>
          <w:rFonts w:ascii="Arial" w:hAnsi="Arial"/>
        </w:rPr>
        <w:t>io de la historia musical han logrado en algunos casos proponer la inclusi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las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sicas que no pertenecen a la Tradici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Cl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 xml:space="preserve">sica Europea Occidental, en menor espacio se han incorporado nuevos agentes del campo musical y, por 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ltimo en importancia, se h</w:t>
      </w:r>
      <w:r>
        <w:rPr>
          <w:rStyle w:val="Ninguno"/>
          <w:rFonts w:ascii="Arial" w:hAnsi="Arial"/>
        </w:rPr>
        <w:t>a ampliado el espectro de las relaciones din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micas y rec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procas que existe entre el p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blico y los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sicos. Sin embargo esto es observable en los ambientes acad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micos y en pocas publicaciones de alcance restricto.</w:t>
      </w:r>
    </w:p>
    <w:p w:rsidR="002A5577" w:rsidRDefault="00522374">
      <w:pPr>
        <w:pStyle w:val="Predeterminado"/>
        <w:jc w:val="both"/>
      </w:pPr>
      <w:r>
        <w:rPr>
          <w:rStyle w:val="Ninguno"/>
          <w:rFonts w:ascii="Arial" w:hAnsi="Arial"/>
        </w:rPr>
        <w:t>La selecci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problemas historiogr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 xml:space="preserve">ficos </w:t>
      </w:r>
      <w:r>
        <w:rPr>
          <w:rStyle w:val="Ninguno"/>
          <w:rFonts w:ascii="Arial" w:hAnsi="Arial"/>
        </w:rPr>
        <w:t>del universo musical susceptible de estudiarse se orienta por su relevancia socio-cultural y por el alcance espec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fico en el grado universitario. A veces, los estudiantes se est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 informando por ejemplo sobre una est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 xml:space="preserve">tica en particular a la vez que se les </w:t>
      </w:r>
      <w:r>
        <w:rPr>
          <w:rStyle w:val="Ninguno"/>
          <w:rFonts w:ascii="Arial" w:hAnsi="Arial"/>
        </w:rPr>
        <w:t>propone evaluar las perspectivas te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ricas sobre la que organizan sus relatos los autores a estudiar. Esto demanda un esfuerzo intelectual que no todos realizan en la misma clase con igual intensidad. En esos casos el alcance del contenido, la dimensi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de </w:t>
      </w:r>
      <w:r>
        <w:rPr>
          <w:rStyle w:val="Ninguno"/>
          <w:rFonts w:ascii="Arial" w:hAnsi="Arial"/>
        </w:rPr>
        <w:t>la problem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tica a nivel hist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rico y la frecuencia con la que se les oferta el contacto sonoro y reflexivo con la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 xml:space="preserve">sica a los estudiantes </w:t>
      </w:r>
      <w:r>
        <w:rPr>
          <w:rStyle w:val="Ninguno"/>
          <w:rFonts w:ascii="Arial" w:hAnsi="Arial"/>
        </w:rPr>
        <w:lastRenderedPageBreak/>
        <w:t>debe sopesarse a la luz de los saberes que el grado tiene que garantizar y los que pueden resultar para un posgrado. E</w:t>
      </w:r>
      <w:r>
        <w:rPr>
          <w:rStyle w:val="Ninguno"/>
          <w:rFonts w:ascii="Arial" w:hAnsi="Arial"/>
        </w:rPr>
        <w:t>s importante asentar en la presente propuesta que se considera al grado universitario como el espacio de mayor y m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s trascendente formaci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profesional, tanto por su garantida gratuidad como por su mayor accesibilidad. Que los medios masivos entrevisten y </w:t>
      </w:r>
      <w:r>
        <w:rPr>
          <w:rStyle w:val="Ninguno"/>
          <w:rFonts w:ascii="Arial" w:hAnsi="Arial"/>
        </w:rPr>
        <w:t>difundan a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sicos profesionales que al reflexionar sobre su pr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ctica mayoritariamente referencien mayoritariamente en clave autorreferencial  a sus realizaciones ubic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ndolas siempre con car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cter fundacional, colabora con la construcci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una noci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sico profesional escindida del mundo del trabajo y muy ligada a la visi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rom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ntica del bohemio. En estas acciones, la generalizaci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que pretende cualquier conocimiento formal se pierde indefectiblemente en la experiencia personal o en sus condiciones ex</w:t>
      </w:r>
      <w:r>
        <w:rPr>
          <w:rStyle w:val="Ninguno"/>
          <w:rFonts w:ascii="Arial" w:hAnsi="Arial"/>
        </w:rPr>
        <w:t>traordinarias. Por ello, es necesario que los egresados de las carreras de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 puedan orientar su propia praxis musical mediante la reflexi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y el cuestionamiento de la realidad en la que se insertan, aportando nuevas y m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s complejas explicaciones a fen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menos ligados a la realizaci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musical.</w:t>
      </w:r>
    </w:p>
    <w:p w:rsidR="002A5577" w:rsidRDefault="00522374">
      <w:pPr>
        <w:pStyle w:val="CuerpoA"/>
        <w:spacing w:after="120"/>
        <w:jc w:val="both"/>
      </w:pPr>
      <w:r>
        <w:rPr>
          <w:rStyle w:val="Ninguno"/>
          <w:rFonts w:ascii="Arial" w:hAnsi="Arial"/>
          <w:sz w:val="20"/>
          <w:szCs w:val="20"/>
          <w:lang w:val="es-ES_tradnl"/>
        </w:rPr>
        <w:t>Abordando los aportes que la nueva historiograf</w:t>
      </w:r>
      <w:r>
        <w:rPr>
          <w:rStyle w:val="Ninguno"/>
          <w:rFonts w:ascii="Arial" w:hAnsi="Arial"/>
          <w:sz w:val="20"/>
          <w:szCs w:val="20"/>
          <w:lang w:val="es-ES_tradnl"/>
        </w:rPr>
        <w:t>í</w:t>
      </w:r>
      <w:r>
        <w:rPr>
          <w:rStyle w:val="Ninguno"/>
          <w:rFonts w:ascii="Arial" w:hAnsi="Arial"/>
          <w:sz w:val="20"/>
          <w:szCs w:val="20"/>
          <w:lang w:val="es-ES_tradnl"/>
        </w:rPr>
        <w:t>a -junto a otras disciplinas de las ciencias sociales- pod</w:t>
      </w:r>
      <w:r>
        <w:rPr>
          <w:rStyle w:val="Ninguno"/>
          <w:rFonts w:ascii="Arial" w:hAnsi="Arial"/>
          <w:sz w:val="20"/>
          <w:szCs w:val="20"/>
          <w:lang w:val="es-ES_tradnl"/>
        </w:rPr>
        <w:t>í</w:t>
      </w:r>
      <w:r>
        <w:rPr>
          <w:rStyle w:val="Ninguno"/>
          <w:rFonts w:ascii="Arial" w:hAnsi="Arial"/>
          <w:sz w:val="20"/>
          <w:szCs w:val="20"/>
          <w:lang w:val="es-ES_tradnl"/>
        </w:rPr>
        <w:t>a realizar a la historia de la m</w:t>
      </w:r>
      <w:r>
        <w:rPr>
          <w:rStyle w:val="Ninguno"/>
          <w:rFonts w:ascii="Arial" w:hAnsi="Arial"/>
          <w:sz w:val="20"/>
          <w:szCs w:val="20"/>
          <w:lang w:val="es-ES_tradnl"/>
        </w:rPr>
        <w:t>ú</w:t>
      </w:r>
      <w:r>
        <w:rPr>
          <w:rStyle w:val="Ninguno"/>
          <w:rFonts w:ascii="Arial" w:hAnsi="Arial"/>
          <w:sz w:val="20"/>
          <w:szCs w:val="20"/>
          <w:lang w:val="es-ES_tradnl"/>
        </w:rPr>
        <w:t>sica, se observ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ó 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que </w:t>
      </w:r>
      <w:r>
        <w:rPr>
          <w:rStyle w:val="Ninguno"/>
          <w:rFonts w:ascii="Arial" w:hAnsi="Arial"/>
          <w:sz w:val="20"/>
          <w:szCs w:val="20"/>
          <w:lang w:val="es-ES_tradnl"/>
        </w:rPr>
        <w:t>é</w:t>
      </w:r>
      <w:r>
        <w:rPr>
          <w:rStyle w:val="Ninguno"/>
          <w:rFonts w:ascii="Arial" w:hAnsi="Arial"/>
          <w:sz w:val="20"/>
          <w:szCs w:val="20"/>
          <w:lang w:val="es-ES_tradnl"/>
        </w:rPr>
        <w:t>sta se enriquec</w:t>
      </w:r>
      <w:r>
        <w:rPr>
          <w:rStyle w:val="Ninguno"/>
          <w:rFonts w:ascii="Arial" w:hAnsi="Arial"/>
          <w:sz w:val="20"/>
          <w:szCs w:val="20"/>
          <w:lang w:val="es-ES_tradnl"/>
        </w:rPr>
        <w:t>í</w:t>
      </w:r>
      <w:r>
        <w:rPr>
          <w:rStyle w:val="Ninguno"/>
          <w:rFonts w:ascii="Arial" w:hAnsi="Arial"/>
          <w:sz w:val="20"/>
          <w:szCs w:val="20"/>
          <w:lang w:val="es-ES_tradnl"/>
        </w:rPr>
        <w:t>a incorporando a las din</w:t>
      </w:r>
      <w:r>
        <w:rPr>
          <w:rStyle w:val="Ninguno"/>
          <w:rFonts w:ascii="Arial" w:hAnsi="Arial"/>
          <w:sz w:val="20"/>
          <w:szCs w:val="20"/>
          <w:lang w:val="es-ES_tradnl"/>
        </w:rPr>
        <w:t>á</w:t>
      </w:r>
      <w:r>
        <w:rPr>
          <w:rStyle w:val="Ninguno"/>
          <w:rFonts w:ascii="Arial" w:hAnsi="Arial"/>
          <w:sz w:val="20"/>
          <w:szCs w:val="20"/>
          <w:lang w:val="es-ES_tradnl"/>
        </w:rPr>
        <w:t>micas social</w:t>
      </w:r>
      <w:r>
        <w:rPr>
          <w:rStyle w:val="Ninguno"/>
          <w:rFonts w:ascii="Arial" w:hAnsi="Arial"/>
          <w:sz w:val="20"/>
          <w:szCs w:val="20"/>
          <w:lang w:val="es-ES_tradnl"/>
        </w:rPr>
        <w:t>es, econ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micas y pol</w:t>
      </w:r>
      <w:r>
        <w:rPr>
          <w:rStyle w:val="Ninguno"/>
          <w:rFonts w:ascii="Arial" w:hAnsi="Arial"/>
          <w:sz w:val="20"/>
          <w:szCs w:val="20"/>
          <w:lang w:val="es-ES_tradnl"/>
        </w:rPr>
        <w:t>í</w:t>
      </w:r>
      <w:r>
        <w:rPr>
          <w:rStyle w:val="Ninguno"/>
          <w:rFonts w:ascii="Arial" w:hAnsi="Arial"/>
          <w:sz w:val="20"/>
          <w:szCs w:val="20"/>
          <w:lang w:val="es-ES_tradnl"/>
        </w:rPr>
        <w:t>ticas intervinientes en la producci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n y en la circulaci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n musical tanto en la m</w:t>
      </w:r>
      <w:r>
        <w:rPr>
          <w:rStyle w:val="Ninguno"/>
          <w:rFonts w:ascii="Arial" w:hAnsi="Arial"/>
          <w:sz w:val="20"/>
          <w:szCs w:val="20"/>
          <w:lang w:val="es-ES_tradnl"/>
        </w:rPr>
        <w:t>ú</w:t>
      </w:r>
      <w:r>
        <w:rPr>
          <w:rStyle w:val="Ninguno"/>
          <w:rFonts w:ascii="Arial" w:hAnsi="Arial"/>
          <w:sz w:val="20"/>
          <w:szCs w:val="20"/>
          <w:lang w:val="es-ES_tradnl"/>
        </w:rPr>
        <w:t>sica de tradici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n escrita como en la de tradici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n oral o mediada por la grabaci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n. Esto posibilit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ó </w:t>
      </w:r>
      <w:r>
        <w:rPr>
          <w:rStyle w:val="Ninguno"/>
          <w:rFonts w:ascii="Arial" w:hAnsi="Arial"/>
          <w:sz w:val="20"/>
          <w:szCs w:val="20"/>
          <w:lang w:val="es-ES_tradnl"/>
        </w:rPr>
        <w:t>evaluar los aportes de los estudios de g</w:t>
      </w:r>
      <w:r>
        <w:rPr>
          <w:rStyle w:val="Ninguno"/>
          <w:rFonts w:ascii="Arial" w:hAnsi="Arial"/>
          <w:sz w:val="20"/>
          <w:szCs w:val="20"/>
          <w:lang w:val="es-ES_tradnl"/>
        </w:rPr>
        <w:t>é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nero 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(Ramos, </w:t>
      </w:r>
      <w:r>
        <w:rPr>
          <w:rStyle w:val="Ninguno"/>
          <w:rFonts w:ascii="Arial" w:hAnsi="Arial"/>
          <w:sz w:val="20"/>
          <w:szCs w:val="20"/>
          <w:lang w:val="es-ES_tradnl"/>
        </w:rPr>
        <w:t>McClary, Citron)</w:t>
      </w:r>
      <w:r>
        <w:rPr>
          <w:rStyle w:val="Ninguno"/>
          <w:rFonts w:ascii="Arial" w:hAnsi="Arial"/>
          <w:sz w:val="20"/>
          <w:szCs w:val="20"/>
          <w:lang w:val="it-IT"/>
        </w:rPr>
        <w:t>, la dimensi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n ideol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gica de la historiograf</w:t>
      </w:r>
      <w:r>
        <w:rPr>
          <w:rStyle w:val="Ninguno"/>
          <w:rFonts w:ascii="Arial" w:hAnsi="Arial"/>
          <w:sz w:val="20"/>
          <w:szCs w:val="20"/>
          <w:lang w:val="es-ES_tradnl"/>
        </w:rPr>
        <w:t>í</w:t>
      </w:r>
      <w:r>
        <w:rPr>
          <w:rStyle w:val="Ninguno"/>
          <w:rFonts w:ascii="Arial" w:hAnsi="Arial"/>
          <w:sz w:val="20"/>
          <w:szCs w:val="20"/>
          <w:lang w:val="it-IT"/>
        </w:rPr>
        <w:t xml:space="preserve">a musical </w:t>
      </w:r>
      <w:r>
        <w:rPr>
          <w:rStyle w:val="Ninguno"/>
          <w:rFonts w:ascii="Arial" w:hAnsi="Arial"/>
          <w:sz w:val="20"/>
          <w:szCs w:val="20"/>
          <w:lang w:val="es-ES_tradnl"/>
        </w:rPr>
        <w:t>(Cook, Shreffler), la inclusi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n de las m</w:t>
      </w:r>
      <w:r>
        <w:rPr>
          <w:rStyle w:val="Ninguno"/>
          <w:rFonts w:ascii="Arial" w:hAnsi="Arial"/>
          <w:sz w:val="20"/>
          <w:szCs w:val="20"/>
          <w:lang w:val="es-ES_tradnl"/>
        </w:rPr>
        <w:t>ú</w:t>
      </w:r>
      <w:r>
        <w:rPr>
          <w:rStyle w:val="Ninguno"/>
          <w:rFonts w:ascii="Arial" w:hAnsi="Arial"/>
          <w:sz w:val="20"/>
          <w:szCs w:val="20"/>
          <w:lang w:val="pt-PT"/>
        </w:rPr>
        <w:t xml:space="preserve">sicas populares </w:t>
      </w:r>
      <w:r>
        <w:rPr>
          <w:rStyle w:val="Ninguno"/>
          <w:rFonts w:ascii="Arial" w:hAnsi="Arial"/>
          <w:sz w:val="20"/>
          <w:szCs w:val="20"/>
          <w:lang w:val="es-ES_tradnl"/>
        </w:rPr>
        <w:t>(Lengwinat, Attali, Rodr</w:t>
      </w:r>
      <w:r>
        <w:rPr>
          <w:rStyle w:val="Ninguno"/>
          <w:rFonts w:ascii="Arial" w:hAnsi="Arial"/>
          <w:sz w:val="20"/>
          <w:szCs w:val="20"/>
          <w:lang w:val="es-ES_tradnl"/>
        </w:rPr>
        <w:t>í</w:t>
      </w:r>
      <w:r>
        <w:rPr>
          <w:rStyle w:val="Ninguno"/>
          <w:rFonts w:ascii="Arial" w:hAnsi="Arial"/>
          <w:sz w:val="20"/>
          <w:szCs w:val="20"/>
          <w:lang w:val="es-ES_tradnl"/>
        </w:rPr>
        <w:t>guez Legendre) y la particularidad de las mediaciones en la circulaci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it-IT"/>
        </w:rPr>
        <w:t xml:space="preserve">n musical 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(Supicic, Weber, Hennion). Por consiguiente, se propone incorporar los elementos de la </w:t>
      </w:r>
      <w:r>
        <w:rPr>
          <w:rStyle w:val="Ninguno"/>
          <w:rFonts w:ascii="Arial" w:hAnsi="Arial"/>
          <w:i/>
          <w:iCs/>
          <w:sz w:val="20"/>
          <w:szCs w:val="20"/>
          <w:lang w:val="es-ES_tradnl"/>
        </w:rPr>
        <w:t>Historia Social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 (Hern</w:t>
      </w:r>
      <w:r>
        <w:rPr>
          <w:rStyle w:val="Ninguno"/>
          <w:rFonts w:ascii="Arial" w:hAnsi="Arial"/>
          <w:sz w:val="20"/>
          <w:szCs w:val="20"/>
          <w:lang w:val="es-ES_tradnl"/>
        </w:rPr>
        <w:t>á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ndez Sandoica; 2004) o </w:t>
      </w:r>
      <w:r>
        <w:rPr>
          <w:rStyle w:val="Ninguno"/>
          <w:rFonts w:ascii="Arial" w:hAnsi="Arial"/>
          <w:i/>
          <w:iCs/>
          <w:sz w:val="20"/>
          <w:szCs w:val="20"/>
          <w:lang w:val="es-ES_tradnl"/>
        </w:rPr>
        <w:t>Nueva Historia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 (Burke; 1996)</w:t>
      </w:r>
      <w:r>
        <w:rPr>
          <w:rStyle w:val="Ninguno"/>
          <w:rFonts w:ascii="Arial" w:hAnsi="Arial"/>
          <w:sz w:val="20"/>
          <w:szCs w:val="20"/>
          <w:lang w:val="pt-PT"/>
        </w:rPr>
        <w:t xml:space="preserve"> como marco te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rico general para la reformulaci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n de la historiograf</w:t>
      </w:r>
      <w:r>
        <w:rPr>
          <w:rStyle w:val="Ninguno"/>
          <w:rFonts w:ascii="Arial" w:hAnsi="Arial"/>
          <w:sz w:val="20"/>
          <w:szCs w:val="20"/>
          <w:lang w:val="es-ES_tradnl"/>
        </w:rPr>
        <w:t>í</w:t>
      </w:r>
      <w:r>
        <w:rPr>
          <w:rStyle w:val="Ninguno"/>
          <w:rFonts w:ascii="Arial" w:hAnsi="Arial"/>
          <w:sz w:val="20"/>
          <w:szCs w:val="20"/>
          <w:lang w:val="es-ES_tradnl"/>
        </w:rPr>
        <w:t>a musical ya que permite la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 inclusi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nl-NL"/>
        </w:rPr>
        <w:t xml:space="preserve">n de </w:t>
      </w:r>
      <w:r>
        <w:rPr>
          <w:rStyle w:val="Ninguno"/>
          <w:rFonts w:ascii="Arial" w:hAnsi="Arial"/>
          <w:sz w:val="20"/>
          <w:szCs w:val="20"/>
          <w:lang w:val="es-ES_tradnl"/>
        </w:rPr>
        <w:t>“…</w:t>
      </w:r>
      <w:r>
        <w:rPr>
          <w:rStyle w:val="Ninguno"/>
          <w:rFonts w:ascii="Arial" w:hAnsi="Arial"/>
          <w:sz w:val="20"/>
          <w:szCs w:val="20"/>
          <w:lang w:val="es-ES_tradnl"/>
        </w:rPr>
        <w:t>sujetos, aspectos y manifestaciones del pasado que tradicionalmente quedaban relegados o segregados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” </w:t>
      </w:r>
      <w:r>
        <w:rPr>
          <w:rStyle w:val="Ninguno"/>
          <w:rFonts w:ascii="Arial" w:hAnsi="Arial"/>
          <w:sz w:val="20"/>
          <w:szCs w:val="20"/>
          <w:lang w:val="es-ES_tradnl"/>
        </w:rPr>
        <w:t>(Eckmeyer: 2014). Estas propuestas te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ricas y metodol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gicas nos han habilitado el estudio de las m</w:t>
      </w:r>
      <w:r>
        <w:rPr>
          <w:rStyle w:val="Ninguno"/>
          <w:rFonts w:ascii="Arial" w:hAnsi="Arial"/>
          <w:sz w:val="20"/>
          <w:szCs w:val="20"/>
          <w:lang w:val="es-ES_tradnl"/>
        </w:rPr>
        <w:t>ú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sicas populares urbanas que tanto se </w:t>
      </w:r>
      <w:r>
        <w:rPr>
          <w:rStyle w:val="Ninguno"/>
          <w:rFonts w:ascii="Arial" w:hAnsi="Arial"/>
          <w:sz w:val="20"/>
          <w:szCs w:val="20"/>
          <w:lang w:val="es-ES_tradnl"/>
        </w:rPr>
        <w:t>esforz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ó </w:t>
      </w:r>
      <w:r>
        <w:rPr>
          <w:rStyle w:val="Ninguno"/>
          <w:rFonts w:ascii="Arial" w:hAnsi="Arial"/>
          <w:sz w:val="20"/>
          <w:szCs w:val="20"/>
          <w:lang w:val="es-ES_tradnl"/>
        </w:rPr>
        <w:t>el difusionismo en menospreciar, considerando que la m</w:t>
      </w:r>
      <w:r>
        <w:rPr>
          <w:rStyle w:val="Ninguno"/>
          <w:rFonts w:ascii="Arial" w:hAnsi="Arial"/>
          <w:sz w:val="20"/>
          <w:szCs w:val="20"/>
          <w:lang w:val="es-ES_tradnl"/>
        </w:rPr>
        <w:t>ú</w:t>
      </w:r>
      <w:r>
        <w:rPr>
          <w:rStyle w:val="Ninguno"/>
          <w:rFonts w:ascii="Arial" w:hAnsi="Arial"/>
          <w:sz w:val="20"/>
          <w:szCs w:val="20"/>
          <w:lang w:val="es-ES_tradnl"/>
        </w:rPr>
        <w:t>sica popular no rural tomaba elementos de la m</w:t>
      </w:r>
      <w:r>
        <w:rPr>
          <w:rStyle w:val="Ninguno"/>
          <w:rFonts w:ascii="Arial" w:hAnsi="Arial"/>
          <w:sz w:val="20"/>
          <w:szCs w:val="20"/>
          <w:lang w:val="es-ES_tradnl"/>
        </w:rPr>
        <w:t>ú</w:t>
      </w:r>
      <w:r>
        <w:rPr>
          <w:rStyle w:val="Ninguno"/>
          <w:rFonts w:ascii="Arial" w:hAnsi="Arial"/>
          <w:sz w:val="20"/>
          <w:szCs w:val="20"/>
          <w:lang w:val="pt-PT"/>
        </w:rPr>
        <w:t>sica de tradici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n escrita para su desarrollo (Smith; Perry; River; Graebner; Schimid). Ese tipo de afirmaciones </w:t>
      </w:r>
      <w:r>
        <w:rPr>
          <w:rStyle w:val="Ninguno"/>
          <w:rFonts w:ascii="Arial" w:hAnsi="Arial"/>
          <w:sz w:val="20"/>
          <w:szCs w:val="20"/>
          <w:lang w:val="es-ES_tradnl"/>
        </w:rPr>
        <w:t>–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con notoria vigencia en la </w:t>
      </w:r>
      <w:r>
        <w:rPr>
          <w:rStyle w:val="Ninguno"/>
          <w:rFonts w:ascii="Arial" w:hAnsi="Arial"/>
          <w:sz w:val="20"/>
          <w:szCs w:val="20"/>
          <w:lang w:val="es-ES_tradnl"/>
        </w:rPr>
        <w:t>actualidad de las instituciones acad</w:t>
      </w:r>
      <w:r>
        <w:rPr>
          <w:rStyle w:val="Ninguno"/>
          <w:rFonts w:ascii="Arial" w:hAnsi="Arial"/>
          <w:sz w:val="20"/>
          <w:szCs w:val="20"/>
          <w:lang w:val="es-ES_tradnl"/>
        </w:rPr>
        <w:t>é</w:t>
      </w:r>
      <w:r>
        <w:rPr>
          <w:rStyle w:val="Ninguno"/>
          <w:rFonts w:ascii="Arial" w:hAnsi="Arial"/>
          <w:sz w:val="20"/>
          <w:szCs w:val="20"/>
          <w:lang w:val="es-ES_tradnl"/>
        </w:rPr>
        <w:t>micas de formaci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n profesional en m</w:t>
      </w:r>
      <w:r>
        <w:rPr>
          <w:rStyle w:val="Ninguno"/>
          <w:rFonts w:ascii="Arial" w:hAnsi="Arial"/>
          <w:sz w:val="20"/>
          <w:szCs w:val="20"/>
          <w:lang w:val="es-ES_tradnl"/>
        </w:rPr>
        <w:t>ú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sica-  han sido muy discutidas por referentes como Lengwinat dado que </w:t>
      </w:r>
    </w:p>
    <w:p w:rsidR="002A5577" w:rsidRDefault="00522374">
      <w:pPr>
        <w:pStyle w:val="CuerpoA"/>
        <w:spacing w:after="120"/>
        <w:ind w:right="224"/>
        <w:jc w:val="both"/>
      </w:pPr>
      <w:r>
        <w:rPr>
          <w:rStyle w:val="Ninguno"/>
          <w:rFonts w:ascii="Arial" w:hAnsi="Arial"/>
          <w:sz w:val="20"/>
          <w:szCs w:val="20"/>
          <w:lang w:val="es-ES_tradnl"/>
        </w:rPr>
        <w:t xml:space="preserve"> </w:t>
      </w:r>
      <w:r>
        <w:rPr>
          <w:rStyle w:val="Ninguno"/>
          <w:rFonts w:ascii="Arial" w:hAnsi="Arial"/>
          <w:sz w:val="20"/>
          <w:szCs w:val="20"/>
          <w:lang w:val="es-ES_tradnl"/>
        </w:rPr>
        <w:t>“…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no puede haber una cultura musical completa que se nutra voluntaria y </w:t>
      </w:r>
      <w:r>
        <w:rPr>
          <w:rStyle w:val="Ninguno"/>
          <w:rFonts w:ascii="Arial" w:hAnsi="Arial"/>
          <w:sz w:val="20"/>
          <w:szCs w:val="20"/>
          <w:lang w:val="es-ES_tradnl"/>
        </w:rPr>
        <w:t>ú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nicamente de elementos ajenos, porque </w:t>
      </w:r>
      <w:r>
        <w:rPr>
          <w:rStyle w:val="Ninguno"/>
          <w:rFonts w:ascii="Arial" w:hAnsi="Arial"/>
          <w:sz w:val="20"/>
          <w:szCs w:val="20"/>
          <w:lang w:val="es-ES_tradnl"/>
        </w:rPr>
        <w:t>ni siquiera en su fase primaria existe aislada. Por otro lado, hay en cualquier producci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n un componente activo, propio y creativo.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” 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(Lengwinat: 2006) </w:t>
      </w:r>
    </w:p>
    <w:p w:rsidR="002A5577" w:rsidRDefault="002A5577">
      <w:pPr>
        <w:pStyle w:val="Predeterminado"/>
        <w:jc w:val="both"/>
      </w:pPr>
    </w:p>
    <w:p w:rsidR="002A5577" w:rsidRDefault="00522374">
      <w:pPr>
        <w:pStyle w:val="Predeterminado"/>
        <w:jc w:val="both"/>
      </w:pPr>
      <w:r>
        <w:rPr>
          <w:rStyle w:val="Ninguno"/>
          <w:rFonts w:ascii="Arial" w:hAnsi="Arial"/>
          <w:b/>
          <w:bCs/>
          <w:sz w:val="24"/>
          <w:szCs w:val="24"/>
        </w:rPr>
        <w:t>Caracterizaci</w:t>
      </w:r>
      <w:r>
        <w:rPr>
          <w:rStyle w:val="Ninguno"/>
          <w:rFonts w:ascii="Arial" w:hAnsi="Arial"/>
          <w:b/>
          <w:bCs/>
          <w:sz w:val="24"/>
          <w:szCs w:val="24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</w:rPr>
        <w:t>n y contextualizaci</w:t>
      </w:r>
      <w:r>
        <w:rPr>
          <w:rStyle w:val="Ninguno"/>
          <w:rFonts w:ascii="Arial" w:hAnsi="Arial"/>
          <w:b/>
          <w:bCs/>
          <w:sz w:val="24"/>
          <w:szCs w:val="24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</w:rPr>
        <w:t>n de la asignatura en el Plan de estudios</w:t>
      </w:r>
      <w:r>
        <w:rPr>
          <w:rStyle w:val="Ninguno"/>
          <w:rFonts w:ascii="Arial" w:hAnsi="Arial"/>
          <w:color w:val="333399"/>
          <w:sz w:val="24"/>
          <w:szCs w:val="24"/>
          <w:u w:color="333399"/>
        </w:rPr>
        <w:t xml:space="preserve"> </w:t>
      </w:r>
    </w:p>
    <w:p w:rsidR="002A5577" w:rsidRDefault="002A5577">
      <w:pPr>
        <w:pStyle w:val="Predeterminado"/>
        <w:jc w:val="both"/>
      </w:pPr>
    </w:p>
    <w:p w:rsidR="002A5577" w:rsidRDefault="00522374">
      <w:pPr>
        <w:pStyle w:val="Predeterminado"/>
        <w:jc w:val="both"/>
      </w:pPr>
      <w:r>
        <w:rPr>
          <w:rStyle w:val="Ninguno"/>
          <w:rFonts w:ascii="Arial" w:hAnsi="Arial"/>
        </w:rPr>
        <w:t xml:space="preserve">Todas las orientaciones </w:t>
      </w:r>
      <w:r>
        <w:rPr>
          <w:rStyle w:val="Ninguno"/>
          <w:rFonts w:ascii="Arial" w:hAnsi="Arial"/>
        </w:rPr>
        <w:t>que las carreras del Departamento de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 de la Facultad de Bellas Artes poseen son de car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 xml:space="preserve">cter realizativo. Ninguno de sus planes de estudio forma 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nicamente para la producci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te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rica en torno a la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sica, como pudiera ser el caso de la musicolog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a. </w:t>
      </w:r>
      <w:r>
        <w:rPr>
          <w:rStyle w:val="Ninguno"/>
          <w:rFonts w:ascii="Arial" w:hAnsi="Arial"/>
        </w:rPr>
        <w:t>Esta impronta resulta decisiva para comprender los alcances y las oportunidades que debe asegurar la historiograf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 musical.</w:t>
      </w:r>
    </w:p>
    <w:p w:rsidR="002A5577" w:rsidRDefault="00522374">
      <w:pPr>
        <w:pStyle w:val="Predeterminado"/>
        <w:jc w:val="both"/>
      </w:pPr>
      <w:r>
        <w:rPr>
          <w:rStyle w:val="Ninguno"/>
          <w:rFonts w:ascii="Arial" w:hAnsi="Arial"/>
        </w:rPr>
        <w:t>Asimismo, la materia Historia de la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 xml:space="preserve">sica II, al igual que su antecesora y correlativa, forma parte del plan de estudios de todas </w:t>
      </w:r>
      <w:r>
        <w:rPr>
          <w:rStyle w:val="Ninguno"/>
          <w:rFonts w:ascii="Arial" w:hAnsi="Arial"/>
        </w:rPr>
        <w:t>las carreras. Esto comporta una diversidad de intereses respecto del objeto de estudio de la misma hacia cada espacio de realizaci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n. La mirada de un director sobre lo que informa o ilumina la historia de la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 en su hacer es diferente que para un comp</w:t>
      </w:r>
      <w:r>
        <w:rPr>
          <w:rStyle w:val="Ninguno"/>
          <w:rFonts w:ascii="Arial" w:hAnsi="Arial"/>
        </w:rPr>
        <w:t>ositor o para un educador. Sin embargo, y fundamentalmente por la ubicaci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la materia dentro de la secuenciaci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del plan de estudios, para todas las orientaciones, la materia </w:t>
      </w:r>
      <w:r>
        <w:rPr>
          <w:rStyle w:val="Ninguno"/>
          <w:rFonts w:ascii="Arial" w:hAnsi="Arial"/>
        </w:rPr>
        <w:t>propone el estudio de la historiograf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 musical en tanto conocimiento partic</w:t>
      </w:r>
      <w:r>
        <w:rPr>
          <w:rStyle w:val="Ninguno"/>
          <w:rFonts w:ascii="Arial" w:hAnsi="Arial"/>
        </w:rPr>
        <w:t>ular del quehacer profesional a la vez que configura una herramienta para la comprensi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de otras 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reas disciplinares durante el per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odo de formaci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n. No obstante, para todas las orientaciones, resulta importante el an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lisis cr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tico del presente, sobre la </w:t>
      </w:r>
      <w:r>
        <w:rPr>
          <w:rStyle w:val="Ninguno"/>
          <w:rFonts w:ascii="Arial" w:hAnsi="Arial"/>
        </w:rPr>
        <w:t>base del conocimiento del pasado musical. Y es ese uno de los aspectos que puede concretar la historia de la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sica. Por tal motivo, frente a la pregunta acerca de cu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les son los instrumentos que los estudiantes del Departamento de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 necesitan desarro</w:t>
      </w:r>
      <w:r>
        <w:rPr>
          <w:rStyle w:val="Ninguno"/>
          <w:rFonts w:ascii="Arial" w:hAnsi="Arial"/>
        </w:rPr>
        <w:t>llar en el tr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nsito de su formaci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y, cu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les son aquellos que como futuros profesionales deber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 poseer, se ha estimado que esta asignatura deber</w:t>
      </w:r>
      <w:r>
        <w:rPr>
          <w:rStyle w:val="Ninguno"/>
          <w:rFonts w:ascii="Arial" w:hAnsi="Arial"/>
        </w:rPr>
        <w:t xml:space="preserve">á </w:t>
      </w:r>
      <w:r>
        <w:rPr>
          <w:rStyle w:val="Ninguno"/>
          <w:rFonts w:ascii="Arial" w:hAnsi="Arial"/>
        </w:rPr>
        <w:t>lograr aportes en relaci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a la formaci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sujetos cr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ticos y comprometidos con las sociedad, mediante pr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cticas que promuevan la articulaci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los saberes espec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ficos de la historia musical con la realidad profesional. As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, se han privilegiado los contenidos tendientes a la comprensi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la praxis musical</w:t>
      </w:r>
      <w:r>
        <w:rPr>
          <w:rStyle w:val="Ninguno"/>
          <w:rFonts w:ascii="Arial" w:eastAsia="Arial" w:hAnsi="Arial" w:cs="Arial"/>
          <w:vertAlign w:val="superscript"/>
        </w:rPr>
        <w:footnoteReference w:id="3"/>
      </w:r>
      <w:r>
        <w:rPr>
          <w:rStyle w:val="Ninguno"/>
          <w:rFonts w:ascii="Arial" w:hAnsi="Arial"/>
        </w:rPr>
        <w:t xml:space="preserve"> en la actualidad, los cuales se entienden como el </w:t>
      </w:r>
      <w:r>
        <w:rPr>
          <w:rStyle w:val="Ninguno"/>
          <w:rFonts w:ascii="Arial" w:hAnsi="Arial"/>
        </w:rPr>
        <w:t>resultado de los procesos que la relaci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entre la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sica, sus actores sociales y el contexto de producci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plantean, en funci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los diferentes relatos posibles y/o existentes. Este requisito implica un constante recorrido de ida y vuelta entre el pasad</w:t>
      </w:r>
      <w:r>
        <w:rPr>
          <w:rStyle w:val="Ninguno"/>
          <w:rFonts w:ascii="Arial" w:hAnsi="Arial"/>
        </w:rPr>
        <w:t>o y el presente musical y, supone reconocer a la historia como la elaboraci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un relato que una cosmovisi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particular realiza con la intenci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construir en el presente. Es decir, en esta propuesta se entiende a la historia como una trama de relacion</w:t>
      </w:r>
      <w:r>
        <w:rPr>
          <w:rStyle w:val="Ninguno"/>
          <w:rFonts w:ascii="Arial" w:hAnsi="Arial"/>
        </w:rPr>
        <w:t>es, antes que como una l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nea cronol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gica de acontecimientos cuyas causas son un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vocas y universalmente v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lidas. La multicausalidad debiera organizar las preguntas que se le hacen a la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sica, a los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sicos, a los p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 xml:space="preserve">blicos y a los agentes del campo musical </w:t>
      </w:r>
      <w:r>
        <w:rPr>
          <w:rStyle w:val="Ninguno"/>
          <w:rFonts w:ascii="Arial" w:hAnsi="Arial"/>
        </w:rPr>
        <w:t>hist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rico. Para ello es necesario proporcionar estrategias metodol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gicas que abran preguntas antes que </w:t>
      </w:r>
      <w:r>
        <w:rPr>
          <w:rStyle w:val="Ninguno"/>
          <w:rFonts w:ascii="Arial" w:hAnsi="Arial"/>
        </w:rPr>
        <w:lastRenderedPageBreak/>
        <w:t xml:space="preserve">dictaminen respuestas cerradas, de esa forma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El trabajo pedag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gico es eso, finalmente: buscar en forma constante y de manera renovada la v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a para </w:t>
      </w:r>
      <w:r>
        <w:rPr>
          <w:rStyle w:val="Ninguno"/>
          <w:rFonts w:ascii="Arial" w:hAnsi="Arial"/>
        </w:rPr>
        <w:t>interpelar la inteligencia en el otro</w:t>
      </w:r>
      <w:r>
        <w:rPr>
          <w:rStyle w:val="Ninguno"/>
          <w:rFonts w:ascii="Arial" w:hAnsi="Arial"/>
        </w:rPr>
        <w:t xml:space="preserve">” </w:t>
      </w:r>
      <w:r>
        <w:rPr>
          <w:rStyle w:val="Ninguno"/>
          <w:rFonts w:ascii="Arial" w:hAnsi="Arial"/>
        </w:rPr>
        <w:t>(Meirieu: 2013).</w:t>
      </w:r>
      <w:r>
        <w:rPr>
          <w:rStyle w:val="Ninguno"/>
          <w:rFonts w:ascii="Arial" w:hAnsi="Arial"/>
        </w:rPr>
        <w:t xml:space="preserve"> </w:t>
      </w:r>
    </w:p>
    <w:p w:rsidR="002A5577" w:rsidRDefault="002A5577">
      <w:pPr>
        <w:pStyle w:val="Predeterminado"/>
      </w:pPr>
    </w:p>
    <w:p w:rsidR="002A5577" w:rsidRDefault="00522374">
      <w:pPr>
        <w:pStyle w:val="Predeterminado"/>
      </w:pPr>
      <w:r>
        <w:rPr>
          <w:rStyle w:val="Ninguno"/>
          <w:rFonts w:ascii="Arial" w:hAnsi="Arial"/>
          <w:b/>
          <w:bCs/>
          <w:sz w:val="24"/>
          <w:szCs w:val="24"/>
        </w:rPr>
        <w:t>Objetivos</w:t>
      </w:r>
    </w:p>
    <w:p w:rsidR="002A5577" w:rsidRDefault="002A5577">
      <w:pPr>
        <w:pStyle w:val="Predeterminado"/>
      </w:pPr>
    </w:p>
    <w:p w:rsidR="002A5577" w:rsidRDefault="00522374">
      <w:pPr>
        <w:pStyle w:val="Predeterminado"/>
        <w:jc w:val="both"/>
      </w:pPr>
      <w:r>
        <w:rPr>
          <w:rStyle w:val="Ninguno"/>
          <w:rFonts w:ascii="Arial" w:hAnsi="Arial"/>
          <w:i/>
          <w:iCs/>
          <w:sz w:val="24"/>
          <w:szCs w:val="24"/>
        </w:rPr>
        <w:t>Objetivos generales</w:t>
      </w:r>
      <w:r>
        <w:rPr>
          <w:rStyle w:val="Ninguno"/>
          <w:rFonts w:ascii="Arial" w:hAnsi="Arial"/>
          <w:sz w:val="24"/>
          <w:szCs w:val="24"/>
        </w:rPr>
        <w:t xml:space="preserve">: </w:t>
      </w:r>
    </w:p>
    <w:p w:rsidR="002A5577" w:rsidRDefault="00522374">
      <w:pPr>
        <w:pStyle w:val="Predeterminado"/>
        <w:numPr>
          <w:ilvl w:val="0"/>
          <w:numId w:val="4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>Elaborar un corpus de conocimientos que permita a los estudiantes, en una primera fase de formaci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n, considerar a la producci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musical en su propio contexto y </w:t>
      </w:r>
      <w:r>
        <w:rPr>
          <w:rStyle w:val="Ninguno"/>
          <w:rFonts w:ascii="Arial" w:hAnsi="Arial"/>
        </w:rPr>
        <w:t>resignificar la praxis musical como un hecho social e hist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ricamente determinado. </w:t>
      </w:r>
    </w:p>
    <w:p w:rsidR="002A5577" w:rsidRDefault="00522374">
      <w:pPr>
        <w:pStyle w:val="Predeterminado"/>
        <w:numPr>
          <w:ilvl w:val="0"/>
          <w:numId w:val="4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>Desarrollar pensamiento cr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tico mediante los temas de contenido hist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rico musical que se manifiestan en la actualidad como vectores para la transformaci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la realidad.</w:t>
      </w:r>
    </w:p>
    <w:p w:rsidR="002A5577" w:rsidRDefault="00522374">
      <w:pPr>
        <w:pStyle w:val="Predeterminado"/>
        <w:numPr>
          <w:ilvl w:val="0"/>
          <w:numId w:val="4"/>
        </w:numPr>
        <w:jc w:val="both"/>
      </w:pPr>
      <w:r>
        <w:rPr>
          <w:rStyle w:val="Ninguno"/>
          <w:rFonts w:ascii="Arial" w:hAnsi="Arial"/>
        </w:rPr>
        <w:t>In</w:t>
      </w:r>
      <w:r>
        <w:rPr>
          <w:rStyle w:val="Ninguno"/>
          <w:rFonts w:ascii="Arial" w:hAnsi="Arial"/>
        </w:rPr>
        <w:t>dagar sobre la metodolog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 que la historia social, en particular, y los aportes de la nueva musicolog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 han realizado en el estudio de la historia reciente.</w:t>
      </w:r>
    </w:p>
    <w:p w:rsidR="002A5577" w:rsidRDefault="00522374">
      <w:pPr>
        <w:pStyle w:val="Predeterminado"/>
        <w:numPr>
          <w:ilvl w:val="0"/>
          <w:numId w:val="4"/>
        </w:numPr>
        <w:jc w:val="both"/>
      </w:pPr>
      <w:r>
        <w:rPr>
          <w:rStyle w:val="Ninguno"/>
          <w:rFonts w:ascii="Arial" w:hAnsi="Arial"/>
        </w:rPr>
        <w:t>Conocer tendencias, pr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cticas, h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 xml:space="preserve">bitos y movimientos musicales y sociales que hayan incidido en la </w:t>
      </w:r>
      <w:r>
        <w:rPr>
          <w:rStyle w:val="Ninguno"/>
          <w:rFonts w:ascii="Arial" w:hAnsi="Arial"/>
        </w:rPr>
        <w:t>identidad sonora de Latinoam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 xml:space="preserve">rica entre los siglos XIX y XX. </w:t>
      </w:r>
    </w:p>
    <w:p w:rsidR="002A5577" w:rsidRDefault="002A5577">
      <w:pPr>
        <w:pStyle w:val="Predeterminado"/>
        <w:jc w:val="both"/>
      </w:pPr>
    </w:p>
    <w:p w:rsidR="002A5577" w:rsidRDefault="00522374">
      <w:pPr>
        <w:pStyle w:val="Predeterminado"/>
        <w:jc w:val="both"/>
      </w:pPr>
      <w:r>
        <w:rPr>
          <w:rStyle w:val="Ninguno"/>
          <w:rFonts w:ascii="Arial" w:hAnsi="Arial"/>
          <w:i/>
          <w:iCs/>
          <w:sz w:val="24"/>
          <w:szCs w:val="24"/>
        </w:rPr>
        <w:t>Objetivos espec</w:t>
      </w:r>
      <w:r>
        <w:rPr>
          <w:rStyle w:val="Ninguno"/>
          <w:rFonts w:ascii="Arial" w:hAnsi="Arial"/>
          <w:i/>
          <w:iCs/>
          <w:sz w:val="24"/>
          <w:szCs w:val="24"/>
        </w:rPr>
        <w:t>í</w:t>
      </w:r>
      <w:r>
        <w:rPr>
          <w:rStyle w:val="Ninguno"/>
          <w:rFonts w:ascii="Arial" w:hAnsi="Arial"/>
          <w:i/>
          <w:iCs/>
          <w:sz w:val="24"/>
          <w:szCs w:val="24"/>
        </w:rPr>
        <w:t>ficos</w:t>
      </w:r>
      <w:r>
        <w:rPr>
          <w:rStyle w:val="Ninguno"/>
          <w:rFonts w:ascii="Arial" w:hAnsi="Arial"/>
          <w:sz w:val="24"/>
          <w:szCs w:val="24"/>
        </w:rPr>
        <w:t>:</w:t>
      </w:r>
    </w:p>
    <w:p w:rsidR="002A5577" w:rsidRDefault="00522374">
      <w:pPr>
        <w:pStyle w:val="Predeterminado"/>
        <w:numPr>
          <w:ilvl w:val="1"/>
          <w:numId w:val="6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>Desarrollar conciencia hist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rica de la realizaci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musical Latinoamericana y Centroeuropea, en 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mbitos tanto populares como acad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micos.</w:t>
      </w:r>
    </w:p>
    <w:p w:rsidR="002A5577" w:rsidRDefault="00522374">
      <w:pPr>
        <w:pStyle w:val="Predeterminado"/>
        <w:numPr>
          <w:ilvl w:val="1"/>
          <w:numId w:val="6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 xml:space="preserve">Incentivar el conocimiento de los </w:t>
      </w:r>
      <w:r>
        <w:rPr>
          <w:rStyle w:val="Ninguno"/>
          <w:rFonts w:ascii="Arial" w:hAnsi="Arial"/>
        </w:rPr>
        <w:t>procesos que inciden en la pr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ctica musical en contextos centrales y perif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ricos en la temporalidad abarcada.</w:t>
      </w:r>
    </w:p>
    <w:p w:rsidR="002A5577" w:rsidRDefault="00522374">
      <w:pPr>
        <w:pStyle w:val="Predeterminado"/>
        <w:numPr>
          <w:ilvl w:val="1"/>
          <w:numId w:val="6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>Introducir la problematizaci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la historia de la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 en tanto herramienta del quehacer profesional, impulsando la inquietud por el estudio d</w:t>
      </w:r>
      <w:r>
        <w:rPr>
          <w:rStyle w:val="Ninguno"/>
          <w:rFonts w:ascii="Arial" w:hAnsi="Arial"/>
        </w:rPr>
        <w:t>e nuevos repertorios, formas de significaci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y funcionalidades espec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ficas de las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 xml:space="preserve">sicas estudiadas. </w:t>
      </w:r>
    </w:p>
    <w:p w:rsidR="002A5577" w:rsidRDefault="00522374">
      <w:pPr>
        <w:pStyle w:val="Predeterminado"/>
        <w:numPr>
          <w:ilvl w:val="1"/>
          <w:numId w:val="6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>Diferenciar los rasgos espec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ficos de la producci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musical en relaci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a los modos de producci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y a las relaciones sociales existentes en cada una de </w:t>
      </w:r>
      <w:r>
        <w:rPr>
          <w:rStyle w:val="Ninguno"/>
          <w:rFonts w:ascii="Arial" w:hAnsi="Arial"/>
        </w:rPr>
        <w:t>las periodizaciones abordadas.</w:t>
      </w:r>
    </w:p>
    <w:p w:rsidR="002A5577" w:rsidRDefault="00522374">
      <w:pPr>
        <w:pStyle w:val="Predeterminado"/>
        <w:numPr>
          <w:ilvl w:val="1"/>
          <w:numId w:val="6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>Construir herramientas anal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ticas que permitan al estudiante comprender las complejidades del campo musical en tanto que territorio de conflicto.</w:t>
      </w:r>
    </w:p>
    <w:p w:rsidR="002A5577" w:rsidRDefault="00522374">
      <w:pPr>
        <w:pStyle w:val="Predeterminado"/>
        <w:numPr>
          <w:ilvl w:val="1"/>
          <w:numId w:val="6"/>
        </w:numPr>
        <w:jc w:val="both"/>
      </w:pPr>
      <w:r>
        <w:rPr>
          <w:rStyle w:val="Ninguno"/>
          <w:rFonts w:ascii="Arial" w:hAnsi="Arial"/>
        </w:rPr>
        <w:t>Promover el acercamiento respetuoso a la vez que agudo y profundo a las manifes</w:t>
      </w:r>
      <w:r>
        <w:rPr>
          <w:rStyle w:val="Ninguno"/>
          <w:rFonts w:ascii="Arial" w:hAnsi="Arial"/>
        </w:rPr>
        <w:t>taciones musicales diversas, sin olvidar que algunas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sicas han sido o contin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an siendo segregadas y que igual suerte han tenido los sujetos que las encarnan.</w:t>
      </w:r>
    </w:p>
    <w:p w:rsidR="002A5577" w:rsidRDefault="00522374">
      <w:pPr>
        <w:pStyle w:val="Predeterminado"/>
        <w:numPr>
          <w:ilvl w:val="1"/>
          <w:numId w:val="6"/>
        </w:numPr>
        <w:jc w:val="both"/>
      </w:pPr>
      <w:r>
        <w:rPr>
          <w:rStyle w:val="Ninguno"/>
          <w:rFonts w:ascii="Arial" w:hAnsi="Arial"/>
        </w:rPr>
        <w:t>Producir argumentaciones en torno  problem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ticas de la historiograf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 musical n base a desarroll</w:t>
      </w:r>
      <w:r>
        <w:rPr>
          <w:rStyle w:val="Ninguno"/>
          <w:rFonts w:ascii="Arial" w:hAnsi="Arial"/>
        </w:rPr>
        <w:t>os te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ricos, propios y ajenos.</w:t>
      </w:r>
    </w:p>
    <w:p w:rsidR="002A5577" w:rsidRDefault="002A5577">
      <w:pPr>
        <w:pStyle w:val="Predeterminado"/>
      </w:pPr>
    </w:p>
    <w:p w:rsidR="002A5577" w:rsidRDefault="00522374">
      <w:pPr>
        <w:pStyle w:val="Predeterminado"/>
      </w:pPr>
      <w:r>
        <w:rPr>
          <w:rStyle w:val="Ninguno"/>
          <w:rFonts w:ascii="Arial" w:hAnsi="Arial"/>
          <w:b/>
          <w:bCs/>
          <w:sz w:val="22"/>
          <w:szCs w:val="22"/>
        </w:rPr>
        <w:t>Metodolog</w:t>
      </w:r>
      <w:r>
        <w:rPr>
          <w:rStyle w:val="Ninguno"/>
          <w:rFonts w:ascii="Arial" w:hAnsi="Arial"/>
          <w:b/>
          <w:bCs/>
          <w:sz w:val="22"/>
          <w:szCs w:val="22"/>
        </w:rPr>
        <w:t>í</w:t>
      </w:r>
      <w:r>
        <w:rPr>
          <w:rStyle w:val="Ninguno"/>
          <w:rFonts w:ascii="Arial" w:hAnsi="Arial"/>
          <w:b/>
          <w:bCs/>
          <w:sz w:val="22"/>
          <w:szCs w:val="22"/>
        </w:rPr>
        <w:t>a de la ense</w:t>
      </w:r>
      <w:r>
        <w:rPr>
          <w:rStyle w:val="Ninguno"/>
          <w:rFonts w:ascii="Arial" w:hAnsi="Arial"/>
          <w:b/>
          <w:bCs/>
          <w:sz w:val="22"/>
          <w:szCs w:val="22"/>
        </w:rPr>
        <w:t>ñ</w:t>
      </w:r>
      <w:r>
        <w:rPr>
          <w:rStyle w:val="Ninguno"/>
          <w:rFonts w:ascii="Arial" w:hAnsi="Arial"/>
          <w:b/>
          <w:bCs/>
          <w:sz w:val="22"/>
          <w:szCs w:val="22"/>
        </w:rPr>
        <w:t>anza</w:t>
      </w:r>
    </w:p>
    <w:p w:rsidR="002A5577" w:rsidRDefault="002A5577">
      <w:pPr>
        <w:pStyle w:val="Predeterminado"/>
      </w:pPr>
    </w:p>
    <w:p w:rsidR="002A5577" w:rsidRDefault="00522374">
      <w:pPr>
        <w:pStyle w:val="Predeterminado"/>
        <w:jc w:val="both"/>
      </w:pPr>
      <w:r>
        <w:rPr>
          <w:rStyle w:val="Ninguno"/>
          <w:rFonts w:ascii="Arial" w:hAnsi="Arial"/>
        </w:rPr>
        <w:t>El marco metodol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gico propuesto aqu</w:t>
      </w:r>
      <w:r>
        <w:rPr>
          <w:rStyle w:val="Ninguno"/>
          <w:rFonts w:ascii="Arial" w:hAnsi="Arial"/>
        </w:rPr>
        <w:t xml:space="preserve">í </w:t>
      </w:r>
      <w:r>
        <w:rPr>
          <w:rStyle w:val="Ninguno"/>
          <w:rFonts w:ascii="Arial" w:hAnsi="Arial"/>
        </w:rPr>
        <w:t>considera la construcci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del conocimiento a partir de la praxis con el objeto de estudio, por lo cual se estipula una modalidad te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rico- pr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 xml:space="preserve">ctica donde se </w:t>
      </w:r>
      <w:r>
        <w:rPr>
          <w:rStyle w:val="Ninguno"/>
          <w:rFonts w:ascii="Arial" w:hAnsi="Arial"/>
        </w:rPr>
        <w:t>alterne entre la realizaci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sonora musical, el an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lisis y la reflexi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diferidos y en clase, la lectura de la bibliograf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 y la elaboraci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argumentativa escrita u oral en torno a los temas planteados. Se prev</w:t>
      </w:r>
      <w:r>
        <w:rPr>
          <w:rStyle w:val="Ninguno"/>
          <w:rFonts w:ascii="Arial" w:hAnsi="Arial"/>
        </w:rPr>
        <w:t xml:space="preserve">é </w:t>
      </w:r>
      <w:r>
        <w:rPr>
          <w:rStyle w:val="Ninguno"/>
          <w:rFonts w:ascii="Arial" w:hAnsi="Arial"/>
        </w:rPr>
        <w:t>tambi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 xml:space="preserve">n la posibilidad de ampliar los ejes </w:t>
      </w:r>
      <w:r>
        <w:rPr>
          <w:rStyle w:val="Ninguno"/>
          <w:rFonts w:ascii="Arial" w:hAnsi="Arial"/>
        </w:rPr>
        <w:t>tem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ticos seg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n los intereses y disponibilidades de estudio reales que los estudiantes presentaran.</w:t>
      </w:r>
    </w:p>
    <w:p w:rsidR="002A5577" w:rsidRDefault="00522374">
      <w:pPr>
        <w:pStyle w:val="Predeterminado"/>
        <w:jc w:val="both"/>
      </w:pPr>
      <w:r>
        <w:rPr>
          <w:rStyle w:val="Ninguno"/>
          <w:rFonts w:ascii="Arial" w:hAnsi="Arial"/>
        </w:rPr>
        <w:t>La integraci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los conocimientos, as</w:t>
      </w:r>
      <w:r>
        <w:rPr>
          <w:rStyle w:val="Ninguno"/>
          <w:rFonts w:ascii="Arial" w:hAnsi="Arial"/>
        </w:rPr>
        <w:t xml:space="preserve">í </w:t>
      </w:r>
      <w:r>
        <w:rPr>
          <w:rStyle w:val="Ninguno"/>
          <w:rFonts w:ascii="Arial" w:hAnsi="Arial"/>
        </w:rPr>
        <w:t>como su desarrollo est</w:t>
      </w:r>
      <w:r>
        <w:rPr>
          <w:rStyle w:val="Ninguno"/>
          <w:rFonts w:ascii="Arial" w:hAnsi="Arial"/>
        </w:rPr>
        <w:t xml:space="preserve">á </w:t>
      </w:r>
      <w:r>
        <w:rPr>
          <w:rStyle w:val="Ninguno"/>
          <w:rFonts w:ascii="Arial" w:hAnsi="Arial"/>
        </w:rPr>
        <w:t>sustentada en estrategias did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cticas que desde la comprensi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lectora o la realizaci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musi</w:t>
      </w:r>
      <w:r>
        <w:rPr>
          <w:rStyle w:val="Ninguno"/>
          <w:rFonts w:ascii="Arial" w:hAnsi="Arial"/>
        </w:rPr>
        <w:t>cal favorecen la conceptualizaci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y argumentaci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cr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tica del objeto de estudio. La realizaci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trabajos pr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cticos que posibiliten una profundizaci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los temas constituye una herramienta diagn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stica para el estudio de los bloques tem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ticos y la info</w:t>
      </w:r>
      <w:r>
        <w:rPr>
          <w:rStyle w:val="Ninguno"/>
          <w:rFonts w:ascii="Arial" w:hAnsi="Arial"/>
        </w:rPr>
        <w:t>rmaci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sobre el proceso de aprendizaje tanto como el de ense</w:t>
      </w:r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>anza.</w:t>
      </w:r>
    </w:p>
    <w:p w:rsidR="002A5577" w:rsidRDefault="00522374">
      <w:pPr>
        <w:pStyle w:val="Predeterminado"/>
        <w:jc w:val="both"/>
      </w:pPr>
      <w:r>
        <w:rPr>
          <w:rStyle w:val="Ninguno"/>
          <w:rFonts w:ascii="Arial" w:hAnsi="Arial"/>
        </w:rPr>
        <w:t>Uno de los intereses principales es, consecuentemente, el desarrollo en los estudiantes de una perspectiva argumentativa conciente y propia, que articule el conocimiento de los hechos, las</w:t>
      </w:r>
      <w:r>
        <w:rPr>
          <w:rStyle w:val="Ninguno"/>
          <w:rFonts w:ascii="Arial" w:hAnsi="Arial"/>
        </w:rPr>
        <w:t xml:space="preserve"> condiciones y las posibles interpretaciones constituyentes del corpus historiogr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fico musical, con capacidad reflexiva. Para que esto se logre resulta condici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la oferta acad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mica de actividades reflexivas, de asunci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roles, de acceso a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 xml:space="preserve">ltiples </w:t>
      </w:r>
      <w:r>
        <w:rPr>
          <w:rStyle w:val="Ninguno"/>
          <w:rFonts w:ascii="Arial" w:hAnsi="Arial"/>
        </w:rPr>
        <w:t>fuentes de informaci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y de dispositivos pedag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gicos que desaf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en el pensamiento divergente en los estudiantes. Esto es posible tambi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n realizando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sica. Existe una comprensi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sonora y manual de algunos aspectos propios a la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 en su estudio hist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ric</w:t>
      </w:r>
      <w:r>
        <w:rPr>
          <w:rStyle w:val="Ninguno"/>
          <w:rFonts w:ascii="Arial" w:hAnsi="Arial"/>
        </w:rPr>
        <w:t>o que pueden con facilidad ser aprendidos mediante la realizaci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musical.</w:t>
      </w:r>
    </w:p>
    <w:p w:rsidR="002A5577" w:rsidRDefault="00522374">
      <w:pPr>
        <w:pStyle w:val="Predeterminado"/>
        <w:jc w:val="both"/>
      </w:pPr>
      <w:r>
        <w:rPr>
          <w:rStyle w:val="Ninguno"/>
          <w:rFonts w:ascii="Arial" w:hAnsi="Arial"/>
        </w:rPr>
        <w:t>En funci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que este grupo de asignaturas compone el camino principal de las aproximaciones a la historia que los estudiantes de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 hacen al cursar su carrera de grado, se abo</w:t>
      </w:r>
      <w:r>
        <w:rPr>
          <w:rStyle w:val="Ninguno"/>
          <w:rFonts w:ascii="Arial" w:hAnsi="Arial"/>
        </w:rPr>
        <w:t>rdar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 las particularidades en cuanto a los procedimientos y correspondencias a cada etapa hist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rica. Los hechos o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detalles</w:t>
      </w:r>
      <w:r>
        <w:rPr>
          <w:rStyle w:val="Ninguno"/>
          <w:rFonts w:ascii="Arial" w:hAnsi="Arial"/>
        </w:rPr>
        <w:t xml:space="preserve">” </w:t>
      </w:r>
      <w:r>
        <w:rPr>
          <w:rStyle w:val="Ninguno"/>
          <w:rFonts w:ascii="Arial" w:hAnsi="Arial"/>
        </w:rPr>
        <w:t>que suelen formar el cuerpo sustantivo en los estudios de estilo, acarrean como efecto colateral la excesiva focalizaci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en 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poca</w:t>
      </w:r>
      <w:r>
        <w:rPr>
          <w:rStyle w:val="Ninguno"/>
          <w:rFonts w:ascii="Arial" w:hAnsi="Arial"/>
        </w:rPr>
        <w:t>s y lugares que no son los propios. Y la ausencia de consideraci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por los fen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menos sociales, pol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ticos y contextuales en general, que se entrelazan 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ntimamente con la praxis musical en todas las 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pocas y culturas, impiden una real comprensi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de la </w:t>
      </w:r>
      <w:r>
        <w:rPr>
          <w:rStyle w:val="Ninguno"/>
          <w:rFonts w:ascii="Arial" w:hAnsi="Arial"/>
        </w:rPr>
        <w:t>significaci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que la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 ha tenido en diferentes momentos de la historia y por lo tanto, entorpece la interpretaci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que desde el presente podemos hacer de ella. Esto no quiere decir que el contexto impone sus condiciones sobre la creaci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n, o que el sen</w:t>
      </w:r>
      <w:r>
        <w:rPr>
          <w:rStyle w:val="Ninguno"/>
          <w:rFonts w:ascii="Arial" w:hAnsi="Arial"/>
        </w:rPr>
        <w:t xml:space="preserve">tido de lo musical se agota en sus relaciones con otras 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 xml:space="preserve">reas de la vida </w:t>
      </w:r>
      <w:r>
        <w:rPr>
          <w:rStyle w:val="Ninguno"/>
          <w:rFonts w:ascii="Arial" w:hAnsi="Arial"/>
        </w:rPr>
        <w:lastRenderedPageBreak/>
        <w:t>y el conocimiento. Implica, en cambio, que el estudio hist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rico de la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 no puede desconocer las condiciones que permitieron su producci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n, su configuraci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estil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stica, su transf</w:t>
      </w:r>
      <w:r>
        <w:rPr>
          <w:rStyle w:val="Ninguno"/>
          <w:rFonts w:ascii="Arial" w:hAnsi="Arial"/>
        </w:rPr>
        <w:t>ormaci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o sostenimiento a lo largo del tiempo, si no quiere dejar de ser </w:t>
      </w:r>
      <w:r>
        <w:rPr>
          <w:rStyle w:val="Ninguno"/>
          <w:rFonts w:ascii="Arial" w:hAnsi="Arial"/>
          <w:i/>
          <w:iCs/>
        </w:rPr>
        <w:t>historia</w:t>
      </w:r>
      <w:r>
        <w:rPr>
          <w:rStyle w:val="Ninguno"/>
          <w:rFonts w:ascii="Arial" w:hAnsi="Arial"/>
        </w:rPr>
        <w:t xml:space="preserve"> de la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 xml:space="preserve">sica, y no busca reproducir marcos conceptuales que segregaron a las tradiciones musicales ligadas a los 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mbitos populares, marginales y de resistencia. Se prioriza,</w:t>
      </w:r>
      <w:r>
        <w:rPr>
          <w:rStyle w:val="Ninguno"/>
          <w:rFonts w:ascii="Arial" w:hAnsi="Arial"/>
        </w:rPr>
        <w:t xml:space="preserve"> entonces, una perspectiva que focalice en el an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lisis de las correspondencias sociales y pol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ticas de la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 a trav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s de la historia, entendiendo la reflexi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sobre la producci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musical del pasado como base fundacional del presente, cuya capacidad </w:t>
      </w:r>
      <w:r>
        <w:rPr>
          <w:rStyle w:val="Ninguno"/>
          <w:rFonts w:ascii="Arial" w:hAnsi="Arial"/>
        </w:rPr>
        <w:t>para propiciar la construcci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del futuro reside en la vinculaci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entre la obra de arte, sus hacedores y sus receptores con su contexto de producci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y difusi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n. La presencia en esta asignatura de la historia musical latinoamericana, y de algunas problem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ticas referidas a la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 xml:space="preserve">sica popular, responde a un posicionamiento que pretende - fortaleciendo el estudio de la historia musical de los centros metropolitanos de poder- problematizar el estudio desde el contexto en el cual se inserta, </w:t>
      </w:r>
      <w:r>
        <w:rPr>
          <w:rStyle w:val="Ninguno"/>
          <w:rFonts w:ascii="Arial" w:hAnsi="Arial"/>
        </w:rPr>
        <w:t>considerando tanto l</w:t>
      </w:r>
      <w:r>
        <w:rPr>
          <w:rStyle w:val="Ninguno"/>
          <w:rFonts w:ascii="Arial" w:hAnsi="Arial"/>
        </w:rPr>
        <w:t>a situaci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particular de Argentina como la del continente.</w:t>
      </w:r>
    </w:p>
    <w:p w:rsidR="002A5577" w:rsidRDefault="00522374">
      <w:pPr>
        <w:pStyle w:val="Predeterminado"/>
        <w:jc w:val="both"/>
      </w:pPr>
      <w:r>
        <w:rPr>
          <w:rStyle w:val="Ninguno"/>
          <w:rFonts w:ascii="Arial" w:hAnsi="Arial"/>
        </w:rPr>
        <w:t>Una de las propuestas metodol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gicas a nivel educativo que consideramos de relevancia en el ejercicio de las libertades democr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ticas y en el libre desarrollo de la personalidad humana es la optativ</w:t>
      </w:r>
      <w:r>
        <w:rPr>
          <w:rStyle w:val="Ninguno"/>
          <w:rFonts w:ascii="Arial" w:hAnsi="Arial"/>
        </w:rPr>
        <w:t>idad como recurso did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 xml:space="preserve">ctico. Al decir de Meirieu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Debemos crear una pedagog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 de la elecci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n, una formaci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para la elecci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>. Ya sea a partir de la selecci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alg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n problema musical de entre un n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mero acotado a estudiar para el abordaje historiogr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 xml:space="preserve">fico </w:t>
      </w:r>
      <w:r>
        <w:rPr>
          <w:rStyle w:val="Ninguno"/>
          <w:rFonts w:ascii="Arial" w:hAnsi="Arial"/>
        </w:rPr>
        <w:t>o mediante la selecci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del formato con el que se realiza una actividad propuesta, la optatividad conforma un recurso did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ctico presente en varias de las instancias educativas de la materia. Tener que elegir, en un marco acotado de opciones, propone asumir</w:t>
      </w:r>
      <w:r>
        <w:rPr>
          <w:rStyle w:val="Ninguno"/>
          <w:rFonts w:ascii="Arial" w:hAnsi="Arial"/>
        </w:rPr>
        <w:t xml:space="preserve"> la responsabilidad de esa decisi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y a la vez otorga mayor flexibilidad a las maneras en las que los estudiantes demuestran conocimiento. Pero fundamentalmente mientra se logre garantizar un nivel m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nimo com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n de logro, la incorporaci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de opciones y con </w:t>
      </w:r>
      <w:r>
        <w:rPr>
          <w:rStyle w:val="Ninguno"/>
          <w:rFonts w:ascii="Arial" w:hAnsi="Arial"/>
        </w:rPr>
        <w:t>ellas de la acci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elegir y responsabilizarse por la toma de decisiones, gana en autonom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a, ejercicio de la libertad y compromiso con la tarea seleccionada.</w:t>
      </w:r>
    </w:p>
    <w:p w:rsidR="002A5577" w:rsidRDefault="002A5577">
      <w:pPr>
        <w:pStyle w:val="Predeterminado"/>
      </w:pPr>
    </w:p>
    <w:p w:rsidR="002A5577" w:rsidRDefault="00522374">
      <w:pPr>
        <w:pStyle w:val="Predeterminado"/>
      </w:pPr>
      <w:r>
        <w:rPr>
          <w:rStyle w:val="Ninguno"/>
          <w:rFonts w:ascii="Arial" w:hAnsi="Arial"/>
          <w:b/>
          <w:bCs/>
          <w:sz w:val="24"/>
          <w:szCs w:val="24"/>
        </w:rPr>
        <w:t xml:space="preserve">Aspectos normativos </w:t>
      </w:r>
    </w:p>
    <w:p w:rsidR="002A5577" w:rsidRDefault="002A5577">
      <w:pPr>
        <w:pStyle w:val="Predeterminado"/>
      </w:pPr>
    </w:p>
    <w:p w:rsidR="002A5577" w:rsidRDefault="00522374">
      <w:pPr>
        <w:pStyle w:val="Predeterminado"/>
        <w:jc w:val="both"/>
      </w:pPr>
      <w:r>
        <w:rPr>
          <w:rStyle w:val="Ninguno"/>
          <w:rFonts w:ascii="Arial" w:hAnsi="Arial"/>
        </w:rPr>
        <w:t>Historia de la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 II es una asignatura correspondiente al segundo a</w:t>
      </w:r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>o</w:t>
      </w:r>
      <w:r>
        <w:rPr>
          <w:rStyle w:val="Ninguno"/>
          <w:rFonts w:ascii="Arial" w:hAnsi="Arial"/>
        </w:rPr>
        <w:t xml:space="preserve"> de los profesorados y licenciaturas en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 de las siguientes orientaciones: Piano, Guitarra, Direcci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Coral, Direcci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Orquestal, Composici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y Educaci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Musical; y al tercer a</w:t>
      </w:r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>o de la orientaci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 Popular.</w:t>
      </w:r>
    </w:p>
    <w:p w:rsidR="002A5577" w:rsidRDefault="002A5577">
      <w:pPr>
        <w:pStyle w:val="Predeterminado"/>
        <w:jc w:val="both"/>
      </w:pPr>
    </w:p>
    <w:p w:rsidR="002A5577" w:rsidRDefault="00522374">
      <w:pPr>
        <w:pStyle w:val="Predeterminado"/>
        <w:jc w:val="both"/>
      </w:pPr>
      <w:r>
        <w:rPr>
          <w:rStyle w:val="Ninguno"/>
          <w:rFonts w:ascii="Arial" w:hAnsi="Arial"/>
          <w:b/>
          <w:bCs/>
          <w:i/>
          <w:iCs/>
        </w:rPr>
        <w:t>C</w:t>
      </w:r>
      <w:r>
        <w:rPr>
          <w:rStyle w:val="Ninguno"/>
          <w:rFonts w:ascii="Arial" w:hAnsi="Arial"/>
          <w:b/>
          <w:bCs/>
          <w:i/>
          <w:iCs/>
        </w:rPr>
        <w:t>ó</w:t>
      </w:r>
      <w:r>
        <w:rPr>
          <w:rStyle w:val="Ninguno"/>
          <w:rFonts w:ascii="Arial" w:hAnsi="Arial"/>
          <w:b/>
          <w:bCs/>
          <w:i/>
          <w:iCs/>
        </w:rPr>
        <w:t>digo</w:t>
      </w:r>
      <w:r>
        <w:rPr>
          <w:rStyle w:val="Ninguno"/>
          <w:rFonts w:ascii="Arial" w:hAnsi="Arial"/>
          <w:i/>
          <w:iCs/>
        </w:rPr>
        <w:t xml:space="preserve"> de la asignatura seg</w:t>
      </w:r>
      <w:r>
        <w:rPr>
          <w:rStyle w:val="Ninguno"/>
          <w:rFonts w:ascii="Arial" w:hAnsi="Arial"/>
          <w:i/>
          <w:iCs/>
        </w:rPr>
        <w:t>ú</w:t>
      </w:r>
      <w:r>
        <w:rPr>
          <w:rStyle w:val="Ninguno"/>
          <w:rFonts w:ascii="Arial" w:hAnsi="Arial"/>
          <w:i/>
          <w:iCs/>
        </w:rPr>
        <w:t>n plan de</w:t>
      </w:r>
      <w:r>
        <w:rPr>
          <w:rStyle w:val="Ninguno"/>
          <w:rFonts w:ascii="Arial" w:hAnsi="Arial"/>
          <w:i/>
          <w:iCs/>
        </w:rPr>
        <w:t xml:space="preserve"> estudios</w:t>
      </w:r>
    </w:p>
    <w:p w:rsidR="002A5577" w:rsidRDefault="002A5577">
      <w:pPr>
        <w:pStyle w:val="Predeterminado"/>
        <w:jc w:val="both"/>
      </w:pPr>
    </w:p>
    <w:p w:rsidR="002A5577" w:rsidRDefault="00522374">
      <w:pPr>
        <w:pStyle w:val="Predeterminado"/>
        <w:jc w:val="both"/>
      </w:pPr>
      <w:r>
        <w:rPr>
          <w:rStyle w:val="Ninguno"/>
          <w:rFonts w:ascii="Arial" w:hAnsi="Arial"/>
          <w:u w:val="single"/>
        </w:rPr>
        <w:t>Planes 2000:</w:t>
      </w:r>
      <w:r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  <w:b/>
          <w:bCs/>
        </w:rPr>
        <w:t>623</w:t>
      </w:r>
      <w:r>
        <w:rPr>
          <w:rStyle w:val="Ninguno"/>
          <w:rFonts w:ascii="Arial" w:hAnsi="Arial"/>
        </w:rPr>
        <w:t xml:space="preserve"> (Prof. y Lic. en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sica, orientaci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Composici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y Direcci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Coral); </w:t>
      </w:r>
      <w:r>
        <w:rPr>
          <w:rStyle w:val="Ninguno"/>
          <w:rFonts w:ascii="Arial" w:hAnsi="Arial"/>
          <w:b/>
          <w:bCs/>
        </w:rPr>
        <w:t>723</w:t>
      </w:r>
      <w:r>
        <w:rPr>
          <w:rStyle w:val="Ninguno"/>
          <w:rFonts w:ascii="Arial" w:hAnsi="Arial"/>
        </w:rPr>
        <w:t xml:space="preserve"> (Prof. y Lic. en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sica, orientaci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Direcci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Orquestal); </w:t>
      </w:r>
      <w:r>
        <w:rPr>
          <w:rStyle w:val="Ninguno"/>
          <w:rFonts w:ascii="Arial" w:hAnsi="Arial"/>
          <w:b/>
          <w:bCs/>
        </w:rPr>
        <w:t>524</w:t>
      </w:r>
      <w:r>
        <w:rPr>
          <w:rStyle w:val="Ninguno"/>
          <w:rFonts w:ascii="Arial" w:hAnsi="Arial"/>
        </w:rPr>
        <w:t xml:space="preserve"> (Lic. en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sica, orientaci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Guitarra y Piano); </w:t>
      </w:r>
      <w:r>
        <w:rPr>
          <w:rStyle w:val="Ninguno"/>
          <w:rFonts w:ascii="Arial" w:hAnsi="Arial"/>
          <w:b/>
          <w:bCs/>
        </w:rPr>
        <w:t>823</w:t>
      </w:r>
      <w:r>
        <w:rPr>
          <w:rStyle w:val="Ninguno"/>
          <w:rFonts w:ascii="Arial" w:hAnsi="Arial"/>
        </w:rPr>
        <w:t xml:space="preserve"> (Prof. y Lic. en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sica, orientaci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</w:t>
      </w:r>
      <w:r>
        <w:rPr>
          <w:rStyle w:val="Ninguno"/>
          <w:rFonts w:ascii="Arial" w:hAnsi="Arial"/>
        </w:rPr>
        <w:t>Educaci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Musical).</w:t>
      </w:r>
    </w:p>
    <w:p w:rsidR="002A5577" w:rsidRDefault="002A5577">
      <w:pPr>
        <w:pStyle w:val="Predeterminado"/>
        <w:jc w:val="both"/>
      </w:pPr>
    </w:p>
    <w:p w:rsidR="002A5577" w:rsidRDefault="00522374">
      <w:pPr>
        <w:pStyle w:val="Predeterminado"/>
        <w:jc w:val="both"/>
      </w:pPr>
      <w:r>
        <w:rPr>
          <w:rStyle w:val="Ninguno"/>
          <w:rFonts w:ascii="Arial" w:hAnsi="Arial"/>
          <w:u w:val="single"/>
        </w:rPr>
        <w:t>Planes 2006:</w:t>
      </w:r>
      <w:r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  <w:b/>
          <w:bCs/>
        </w:rPr>
        <w:t>624</w:t>
      </w:r>
      <w:r>
        <w:rPr>
          <w:rStyle w:val="Ninguno"/>
          <w:rFonts w:ascii="Arial" w:hAnsi="Arial"/>
        </w:rPr>
        <w:t xml:space="preserve"> (Prof. y Lic. en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sica, orientaci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Piano y Guitarra); </w:t>
      </w:r>
      <w:r>
        <w:rPr>
          <w:rStyle w:val="Ninguno"/>
          <w:rFonts w:ascii="Arial" w:hAnsi="Arial"/>
          <w:b/>
          <w:bCs/>
        </w:rPr>
        <w:t>723</w:t>
      </w:r>
      <w:r>
        <w:rPr>
          <w:rStyle w:val="Ninguno"/>
          <w:rFonts w:ascii="Arial" w:hAnsi="Arial"/>
        </w:rPr>
        <w:t xml:space="preserve"> (Prof. y Lic. en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sica, orientaci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Direcci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Coral y Composici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n); </w:t>
      </w:r>
      <w:r>
        <w:rPr>
          <w:rStyle w:val="Ninguno"/>
          <w:rFonts w:ascii="Arial" w:hAnsi="Arial"/>
          <w:b/>
          <w:bCs/>
        </w:rPr>
        <w:t xml:space="preserve">823 </w:t>
      </w:r>
      <w:r>
        <w:rPr>
          <w:rStyle w:val="Ninguno"/>
          <w:rFonts w:ascii="Arial" w:hAnsi="Arial"/>
        </w:rPr>
        <w:t>(Prof. y Lic. en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sica, orientaci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Direcci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Orquestal); </w:t>
      </w:r>
      <w:r>
        <w:rPr>
          <w:rStyle w:val="Ninguno"/>
          <w:rFonts w:ascii="Arial" w:hAnsi="Arial"/>
          <w:b/>
          <w:bCs/>
        </w:rPr>
        <w:t>923</w:t>
      </w:r>
      <w:r>
        <w:rPr>
          <w:rStyle w:val="Ninguno"/>
          <w:rFonts w:ascii="Arial" w:hAnsi="Arial"/>
        </w:rPr>
        <w:t xml:space="preserve"> (Prof. y Lic. en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sica, orientaci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Educaci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Musical.</w:t>
      </w:r>
    </w:p>
    <w:p w:rsidR="002A5577" w:rsidRDefault="002A5577">
      <w:pPr>
        <w:pStyle w:val="Predeterminado"/>
        <w:jc w:val="both"/>
      </w:pPr>
    </w:p>
    <w:p w:rsidR="002A5577" w:rsidRDefault="00522374">
      <w:pPr>
        <w:pStyle w:val="Predeterminado"/>
        <w:jc w:val="both"/>
      </w:pPr>
      <w:r>
        <w:rPr>
          <w:rStyle w:val="Ninguno"/>
          <w:rFonts w:ascii="Arial" w:hAnsi="Arial"/>
          <w:u w:val="single"/>
        </w:rPr>
        <w:t>Plan 2008:</w:t>
      </w:r>
      <w:r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  <w:b/>
          <w:bCs/>
        </w:rPr>
        <w:t>136</w:t>
      </w:r>
      <w:r>
        <w:rPr>
          <w:rStyle w:val="Ninguno"/>
          <w:rFonts w:ascii="Arial" w:hAnsi="Arial"/>
        </w:rPr>
        <w:t xml:space="preserve"> (Lic. y Prof. en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sica, orientaci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 popular).</w:t>
      </w:r>
    </w:p>
    <w:p w:rsidR="002A5577" w:rsidRDefault="002A5577">
      <w:pPr>
        <w:pStyle w:val="Predeterminado"/>
        <w:jc w:val="both"/>
      </w:pPr>
    </w:p>
    <w:p w:rsidR="002A5577" w:rsidRDefault="00522374">
      <w:pPr>
        <w:pStyle w:val="Predeterminado"/>
        <w:jc w:val="both"/>
      </w:pPr>
      <w:r>
        <w:rPr>
          <w:rStyle w:val="Ninguno"/>
          <w:rFonts w:ascii="Arial" w:hAnsi="Arial"/>
        </w:rPr>
        <w:t>Asignatura correlativa seg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n carrera de origen: cursada de Historia de la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 I aprobada</w:t>
      </w:r>
    </w:p>
    <w:p w:rsidR="002A5577" w:rsidRDefault="002A5577">
      <w:pPr>
        <w:pStyle w:val="Predeterminado"/>
        <w:jc w:val="both"/>
      </w:pPr>
    </w:p>
    <w:tbl>
      <w:tblPr>
        <w:tblStyle w:val="TableNormal"/>
        <w:tblW w:w="8681" w:type="dxa"/>
        <w:tblInd w:w="7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51"/>
        <w:gridCol w:w="750"/>
        <w:gridCol w:w="900"/>
        <w:gridCol w:w="1080"/>
      </w:tblGrid>
      <w:tr w:rsidR="002A55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577" w:rsidRDefault="00522374">
            <w:pPr>
              <w:pStyle w:val="Predeterminado"/>
              <w:jc w:val="center"/>
            </w:pPr>
            <w:r>
              <w:rPr>
                <w:rStyle w:val="Ninguno"/>
                <w:rFonts w:ascii="Arial" w:hAnsi="Arial"/>
              </w:rPr>
              <w:t>Carrera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577" w:rsidRDefault="00522374">
            <w:pPr>
              <w:pStyle w:val="Predeterminado"/>
              <w:jc w:val="center"/>
            </w:pPr>
            <w:r>
              <w:rPr>
                <w:rStyle w:val="Ninguno"/>
                <w:rFonts w:ascii="Arial" w:hAnsi="Arial"/>
              </w:rPr>
              <w:t>Plan 2000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577" w:rsidRDefault="00522374">
            <w:pPr>
              <w:pStyle w:val="Predeterminado"/>
              <w:jc w:val="center"/>
            </w:pPr>
            <w:r>
              <w:rPr>
                <w:rStyle w:val="Ninguno"/>
                <w:rFonts w:ascii="Arial" w:hAnsi="Arial"/>
              </w:rPr>
              <w:t>Plan 2006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77" w:rsidRDefault="00522374">
            <w:pPr>
              <w:pStyle w:val="Predeterminado"/>
              <w:jc w:val="center"/>
            </w:pPr>
            <w:r>
              <w:rPr>
                <w:rStyle w:val="Ninguno"/>
                <w:rFonts w:ascii="Arial" w:hAnsi="Arial"/>
              </w:rPr>
              <w:t>Plan 2008</w:t>
            </w:r>
          </w:p>
        </w:tc>
      </w:tr>
      <w:tr w:rsidR="002A55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77" w:rsidRDefault="00522374">
            <w:pPr>
              <w:pStyle w:val="Predeterminado"/>
              <w:jc w:val="both"/>
            </w:pPr>
            <w:r>
              <w:rPr>
                <w:rStyle w:val="Ninguno"/>
                <w:rFonts w:ascii="Arial" w:hAnsi="Arial"/>
              </w:rPr>
              <w:t xml:space="preserve">Prof. y Lic. en </w:t>
            </w:r>
            <w:r>
              <w:rPr>
                <w:rStyle w:val="Ninguno"/>
                <w:rFonts w:ascii="Arial" w:hAnsi="Arial"/>
              </w:rPr>
              <w:t>m</w:t>
            </w:r>
            <w:r>
              <w:rPr>
                <w:rStyle w:val="Ninguno"/>
                <w:rFonts w:ascii="Arial" w:hAnsi="Arial"/>
              </w:rPr>
              <w:t>ú</w:t>
            </w:r>
            <w:r>
              <w:rPr>
                <w:rStyle w:val="Ninguno"/>
                <w:rFonts w:ascii="Arial" w:hAnsi="Arial"/>
              </w:rPr>
              <w:t>sica orientaci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piano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77" w:rsidRDefault="00522374">
            <w:pPr>
              <w:pStyle w:val="Predeterminado"/>
              <w:jc w:val="center"/>
            </w:pPr>
            <w:r>
              <w:rPr>
                <w:rStyle w:val="Ninguno"/>
                <w:rFonts w:ascii="Arial" w:hAnsi="Arial"/>
              </w:rPr>
              <w:t>513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77" w:rsidRDefault="00522374">
            <w:pPr>
              <w:pStyle w:val="Predeterminado"/>
              <w:jc w:val="center"/>
            </w:pPr>
            <w:r>
              <w:rPr>
                <w:rStyle w:val="Ninguno"/>
                <w:rFonts w:ascii="Arial" w:hAnsi="Arial"/>
              </w:rPr>
              <w:t>613</w:t>
            </w:r>
          </w:p>
        </w:tc>
        <w:tc>
          <w:tcPr>
            <w:tcW w:w="10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577" w:rsidRDefault="00522374">
            <w:pPr>
              <w:pStyle w:val="Predeterminado"/>
              <w:jc w:val="center"/>
            </w:pPr>
            <w:r>
              <w:rPr>
                <w:rStyle w:val="Ninguno"/>
                <w:rFonts w:ascii="Arial" w:hAnsi="Arial"/>
              </w:rPr>
              <w:t>-</w:t>
            </w:r>
          </w:p>
        </w:tc>
      </w:tr>
      <w:tr w:rsidR="002A55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77" w:rsidRDefault="00522374">
            <w:pPr>
              <w:pStyle w:val="Predeterminado"/>
              <w:jc w:val="both"/>
            </w:pPr>
            <w:r>
              <w:rPr>
                <w:rStyle w:val="Ninguno"/>
                <w:rFonts w:ascii="Arial" w:hAnsi="Arial"/>
              </w:rPr>
              <w:t>Prof. y Lic. en m</w:t>
            </w:r>
            <w:r>
              <w:rPr>
                <w:rStyle w:val="Ninguno"/>
                <w:rFonts w:ascii="Arial" w:hAnsi="Arial"/>
              </w:rPr>
              <w:t>ú</w:t>
            </w:r>
            <w:r>
              <w:rPr>
                <w:rStyle w:val="Ninguno"/>
                <w:rFonts w:ascii="Arial" w:hAnsi="Arial"/>
              </w:rPr>
              <w:t>sica orientaci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guitarra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77" w:rsidRDefault="00522374">
            <w:pPr>
              <w:pStyle w:val="Predeterminado"/>
              <w:jc w:val="center"/>
            </w:pPr>
            <w:r>
              <w:rPr>
                <w:rStyle w:val="Ninguno"/>
                <w:rFonts w:ascii="Arial" w:hAnsi="Arial"/>
              </w:rPr>
              <w:t>513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77" w:rsidRDefault="00522374">
            <w:pPr>
              <w:pStyle w:val="Predeterminado"/>
              <w:jc w:val="center"/>
            </w:pPr>
            <w:r>
              <w:rPr>
                <w:rStyle w:val="Ninguno"/>
                <w:rFonts w:ascii="Arial" w:hAnsi="Arial"/>
              </w:rPr>
              <w:t>613</w:t>
            </w:r>
          </w:p>
        </w:tc>
        <w:tc>
          <w:tcPr>
            <w:tcW w:w="10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5577" w:rsidRDefault="002A5577"/>
        </w:tc>
      </w:tr>
      <w:tr w:rsidR="002A55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77" w:rsidRDefault="00522374">
            <w:pPr>
              <w:pStyle w:val="Predeterminado"/>
              <w:jc w:val="both"/>
            </w:pPr>
            <w:r>
              <w:rPr>
                <w:rStyle w:val="Ninguno"/>
                <w:rFonts w:ascii="Arial" w:hAnsi="Arial"/>
              </w:rPr>
              <w:t>Prof. y Lic. en m</w:t>
            </w:r>
            <w:r>
              <w:rPr>
                <w:rStyle w:val="Ninguno"/>
                <w:rFonts w:ascii="Arial" w:hAnsi="Arial"/>
              </w:rPr>
              <w:t>ú</w:t>
            </w:r>
            <w:r>
              <w:rPr>
                <w:rStyle w:val="Ninguno"/>
                <w:rFonts w:ascii="Arial" w:hAnsi="Arial"/>
              </w:rPr>
              <w:t>sica orientaci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direcci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coral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77" w:rsidRDefault="00522374">
            <w:pPr>
              <w:pStyle w:val="Predeterminado"/>
              <w:jc w:val="center"/>
            </w:pPr>
            <w:r>
              <w:rPr>
                <w:rStyle w:val="Ninguno"/>
                <w:rFonts w:ascii="Arial" w:hAnsi="Arial"/>
              </w:rPr>
              <w:t>613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77" w:rsidRDefault="00522374">
            <w:pPr>
              <w:pStyle w:val="Predeterminado"/>
              <w:jc w:val="center"/>
            </w:pPr>
            <w:r>
              <w:rPr>
                <w:rStyle w:val="Ninguno"/>
                <w:rFonts w:ascii="Arial" w:hAnsi="Arial"/>
              </w:rPr>
              <w:t>713</w:t>
            </w:r>
          </w:p>
        </w:tc>
        <w:tc>
          <w:tcPr>
            <w:tcW w:w="10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5577" w:rsidRDefault="002A5577"/>
        </w:tc>
      </w:tr>
      <w:tr w:rsidR="002A55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77" w:rsidRDefault="00522374">
            <w:pPr>
              <w:pStyle w:val="Predeterminado"/>
              <w:jc w:val="both"/>
            </w:pPr>
            <w:r>
              <w:rPr>
                <w:rStyle w:val="Ninguno"/>
                <w:rFonts w:ascii="Arial" w:hAnsi="Arial"/>
              </w:rPr>
              <w:t>Prof. y Lic. en m</w:t>
            </w:r>
            <w:r>
              <w:rPr>
                <w:rStyle w:val="Ninguno"/>
                <w:rFonts w:ascii="Arial" w:hAnsi="Arial"/>
              </w:rPr>
              <w:t>ú</w:t>
            </w:r>
            <w:r>
              <w:rPr>
                <w:rStyle w:val="Ninguno"/>
                <w:rFonts w:ascii="Arial" w:hAnsi="Arial"/>
              </w:rPr>
              <w:t>sica orientaci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direcci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orquestal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77" w:rsidRDefault="00522374">
            <w:pPr>
              <w:pStyle w:val="Predeterminado"/>
              <w:jc w:val="center"/>
            </w:pPr>
            <w:r>
              <w:rPr>
                <w:rStyle w:val="Ninguno"/>
                <w:rFonts w:ascii="Arial" w:hAnsi="Arial"/>
              </w:rPr>
              <w:t>713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77" w:rsidRDefault="00522374">
            <w:pPr>
              <w:pStyle w:val="Predeterminado"/>
              <w:jc w:val="center"/>
            </w:pPr>
            <w:r>
              <w:rPr>
                <w:rStyle w:val="Ninguno"/>
                <w:rFonts w:ascii="Arial" w:hAnsi="Arial"/>
              </w:rPr>
              <w:t>813</w:t>
            </w:r>
          </w:p>
        </w:tc>
        <w:tc>
          <w:tcPr>
            <w:tcW w:w="10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5577" w:rsidRDefault="002A5577"/>
        </w:tc>
      </w:tr>
      <w:tr w:rsidR="002A55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77" w:rsidRDefault="00522374">
            <w:pPr>
              <w:pStyle w:val="Predeterminado"/>
              <w:jc w:val="both"/>
            </w:pPr>
            <w:r>
              <w:rPr>
                <w:rStyle w:val="Ninguno"/>
                <w:rFonts w:ascii="Arial" w:hAnsi="Arial"/>
              </w:rPr>
              <w:t>Prof. y Lic. en m</w:t>
            </w:r>
            <w:r>
              <w:rPr>
                <w:rStyle w:val="Ninguno"/>
                <w:rFonts w:ascii="Arial" w:hAnsi="Arial"/>
              </w:rPr>
              <w:t>ú</w:t>
            </w:r>
            <w:r>
              <w:rPr>
                <w:rStyle w:val="Ninguno"/>
                <w:rFonts w:ascii="Arial" w:hAnsi="Arial"/>
              </w:rPr>
              <w:t>sica orientaci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 xml:space="preserve">n </w:t>
            </w:r>
            <w:r>
              <w:rPr>
                <w:rStyle w:val="Ninguno"/>
                <w:rFonts w:ascii="Arial" w:hAnsi="Arial"/>
              </w:rPr>
              <w:t>composici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77" w:rsidRDefault="00522374">
            <w:pPr>
              <w:pStyle w:val="Predeterminado"/>
              <w:jc w:val="center"/>
            </w:pPr>
            <w:r>
              <w:rPr>
                <w:rStyle w:val="Ninguno"/>
                <w:rFonts w:ascii="Arial" w:hAnsi="Arial"/>
              </w:rPr>
              <w:t>613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77" w:rsidRDefault="00522374">
            <w:pPr>
              <w:pStyle w:val="Predeterminado"/>
              <w:jc w:val="center"/>
            </w:pPr>
            <w:r>
              <w:rPr>
                <w:rStyle w:val="Ninguno"/>
                <w:rFonts w:ascii="Arial" w:hAnsi="Arial"/>
              </w:rPr>
              <w:t>713</w:t>
            </w:r>
          </w:p>
        </w:tc>
        <w:tc>
          <w:tcPr>
            <w:tcW w:w="10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5577" w:rsidRDefault="002A5577"/>
        </w:tc>
      </w:tr>
      <w:tr w:rsidR="002A55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77" w:rsidRDefault="00522374">
            <w:pPr>
              <w:pStyle w:val="Predeterminado"/>
              <w:jc w:val="both"/>
            </w:pPr>
            <w:r>
              <w:rPr>
                <w:rStyle w:val="Ninguno"/>
                <w:rFonts w:ascii="Arial" w:hAnsi="Arial"/>
              </w:rPr>
              <w:t>Prof. y Lic. en m</w:t>
            </w:r>
            <w:r>
              <w:rPr>
                <w:rStyle w:val="Ninguno"/>
                <w:rFonts w:ascii="Arial" w:hAnsi="Arial"/>
              </w:rPr>
              <w:t>ú</w:t>
            </w:r>
            <w:r>
              <w:rPr>
                <w:rStyle w:val="Ninguno"/>
                <w:rFonts w:ascii="Arial" w:hAnsi="Arial"/>
              </w:rPr>
              <w:t>sica orientaci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educaci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musical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77" w:rsidRDefault="00522374">
            <w:pPr>
              <w:pStyle w:val="Predeterminado"/>
              <w:jc w:val="center"/>
            </w:pPr>
            <w:r>
              <w:rPr>
                <w:rStyle w:val="Ninguno"/>
                <w:rFonts w:ascii="Arial" w:hAnsi="Arial"/>
              </w:rPr>
              <w:t>813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77" w:rsidRDefault="00522374">
            <w:pPr>
              <w:pStyle w:val="Predeterminado"/>
              <w:jc w:val="center"/>
            </w:pPr>
            <w:r>
              <w:rPr>
                <w:rStyle w:val="Ninguno"/>
                <w:rFonts w:ascii="Arial" w:hAnsi="Arial"/>
              </w:rPr>
              <w:t>913</w:t>
            </w:r>
          </w:p>
        </w:tc>
        <w:tc>
          <w:tcPr>
            <w:tcW w:w="10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5577" w:rsidRDefault="002A5577"/>
        </w:tc>
      </w:tr>
      <w:tr w:rsidR="002A55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77" w:rsidRDefault="00522374">
            <w:pPr>
              <w:pStyle w:val="Predeterminado"/>
              <w:jc w:val="both"/>
            </w:pPr>
            <w:r>
              <w:rPr>
                <w:rStyle w:val="Ninguno"/>
                <w:rFonts w:ascii="Arial" w:hAnsi="Arial"/>
              </w:rPr>
              <w:t>Prof. y Lic. en m</w:t>
            </w:r>
            <w:r>
              <w:rPr>
                <w:rStyle w:val="Ninguno"/>
                <w:rFonts w:ascii="Arial" w:hAnsi="Arial"/>
              </w:rPr>
              <w:t>ú</w:t>
            </w:r>
            <w:r>
              <w:rPr>
                <w:rStyle w:val="Ninguno"/>
                <w:rFonts w:ascii="Arial" w:hAnsi="Arial"/>
              </w:rPr>
              <w:t>sica orientaci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m</w:t>
            </w:r>
            <w:r>
              <w:rPr>
                <w:rStyle w:val="Ninguno"/>
                <w:rFonts w:ascii="Arial" w:hAnsi="Arial"/>
              </w:rPr>
              <w:t>ú</w:t>
            </w:r>
            <w:r>
              <w:rPr>
                <w:rStyle w:val="Ninguno"/>
                <w:rFonts w:ascii="Arial" w:hAnsi="Arial"/>
              </w:rPr>
              <w:t>sica popular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77" w:rsidRDefault="00522374">
            <w:pPr>
              <w:pStyle w:val="Predeterminado"/>
              <w:jc w:val="center"/>
            </w:pPr>
            <w:r>
              <w:rPr>
                <w:rStyle w:val="Ninguno"/>
                <w:rFonts w:ascii="Arial" w:hAnsi="Arial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77" w:rsidRDefault="00522374">
            <w:pPr>
              <w:pStyle w:val="Predeterminado"/>
              <w:jc w:val="center"/>
            </w:pPr>
            <w:r>
              <w:rPr>
                <w:rStyle w:val="Ninguno"/>
                <w:rFonts w:ascii="Arial" w:hAnsi="Arial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77" w:rsidRDefault="00522374">
            <w:pPr>
              <w:pStyle w:val="Predeterminado"/>
              <w:jc w:val="center"/>
            </w:pPr>
            <w:r>
              <w:rPr>
                <w:rStyle w:val="Ninguno"/>
                <w:rFonts w:ascii="Arial" w:hAnsi="Arial"/>
              </w:rPr>
              <w:t>126</w:t>
            </w:r>
          </w:p>
        </w:tc>
      </w:tr>
    </w:tbl>
    <w:p w:rsidR="002A5577" w:rsidRDefault="002A5577">
      <w:pPr>
        <w:pStyle w:val="Predeterminado"/>
        <w:widowControl w:val="0"/>
        <w:ind w:left="648" w:hanging="648"/>
      </w:pPr>
    </w:p>
    <w:p w:rsidR="002A5577" w:rsidRDefault="002A5577">
      <w:pPr>
        <w:pStyle w:val="Predeterminado"/>
        <w:widowControl w:val="0"/>
        <w:ind w:left="540" w:hanging="540"/>
      </w:pPr>
    </w:p>
    <w:p w:rsidR="002A5577" w:rsidRDefault="002A5577">
      <w:pPr>
        <w:pStyle w:val="Predeterminado"/>
        <w:widowControl w:val="0"/>
        <w:ind w:left="432" w:hanging="432"/>
      </w:pPr>
    </w:p>
    <w:p w:rsidR="002A5577" w:rsidRDefault="002A5577">
      <w:pPr>
        <w:pStyle w:val="Predeterminado"/>
        <w:widowControl w:val="0"/>
        <w:ind w:left="324" w:hanging="324"/>
      </w:pPr>
    </w:p>
    <w:p w:rsidR="002A5577" w:rsidRDefault="002A5577">
      <w:pPr>
        <w:pStyle w:val="Predeterminado"/>
        <w:widowControl w:val="0"/>
        <w:ind w:left="216" w:hanging="216"/>
      </w:pPr>
    </w:p>
    <w:p w:rsidR="002A5577" w:rsidRDefault="002A5577">
      <w:pPr>
        <w:pStyle w:val="Predeterminado"/>
        <w:widowControl w:val="0"/>
        <w:ind w:left="108" w:hanging="108"/>
      </w:pPr>
    </w:p>
    <w:p w:rsidR="002A5577" w:rsidRDefault="002A5577">
      <w:pPr>
        <w:pStyle w:val="Predeterminado"/>
        <w:widowControl w:val="0"/>
        <w:jc w:val="both"/>
      </w:pPr>
    </w:p>
    <w:p w:rsidR="002A5577" w:rsidRDefault="002A5577">
      <w:pPr>
        <w:pStyle w:val="Predeterminado"/>
      </w:pPr>
    </w:p>
    <w:tbl>
      <w:tblPr>
        <w:tblStyle w:val="TableNormal"/>
        <w:tblW w:w="8681" w:type="dxa"/>
        <w:tblInd w:w="7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2771"/>
        <w:gridCol w:w="3240"/>
        <w:gridCol w:w="1440"/>
      </w:tblGrid>
      <w:tr w:rsidR="002A55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577" w:rsidRDefault="00522374">
            <w:pPr>
              <w:pStyle w:val="Predeterminado"/>
              <w:jc w:val="center"/>
            </w:pPr>
            <w:r>
              <w:rPr>
                <w:rStyle w:val="Ninguno"/>
                <w:rFonts w:ascii="Arial" w:hAnsi="Arial"/>
                <w:b/>
                <w:bCs/>
              </w:rPr>
              <w:t>R</w:t>
            </w:r>
            <w:r>
              <w:rPr>
                <w:rStyle w:val="Ninguno"/>
                <w:rFonts w:ascii="Arial" w:hAnsi="Arial"/>
                <w:b/>
                <w:bCs/>
              </w:rPr>
              <w:t>é</w:t>
            </w:r>
            <w:r>
              <w:rPr>
                <w:rStyle w:val="Ninguno"/>
                <w:rFonts w:ascii="Arial" w:hAnsi="Arial"/>
                <w:b/>
                <w:bCs/>
              </w:rPr>
              <w:t>gimen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577" w:rsidRDefault="00522374">
            <w:pPr>
              <w:pStyle w:val="Predeterminado"/>
              <w:jc w:val="center"/>
            </w:pPr>
            <w:r>
              <w:rPr>
                <w:rStyle w:val="Ninguno"/>
                <w:rFonts w:ascii="Arial" w:hAnsi="Arial"/>
                <w:b/>
                <w:bCs/>
              </w:rPr>
              <w:t>Promoci</w:t>
            </w:r>
            <w:r>
              <w:rPr>
                <w:rStyle w:val="Ninguno"/>
                <w:rFonts w:ascii="Arial" w:hAnsi="Arial"/>
                <w:b/>
                <w:bCs/>
              </w:rPr>
              <w:t>ó</w:t>
            </w:r>
            <w:r>
              <w:rPr>
                <w:rStyle w:val="Ninguno"/>
                <w:rFonts w:ascii="Arial" w:hAnsi="Arial"/>
                <w:b/>
                <w:bCs/>
              </w:rPr>
              <w:t>n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577" w:rsidRDefault="00522374">
            <w:pPr>
              <w:pStyle w:val="Predeterminado"/>
              <w:jc w:val="center"/>
            </w:pPr>
            <w:r>
              <w:rPr>
                <w:rStyle w:val="Ninguno"/>
                <w:rFonts w:ascii="Arial" w:hAnsi="Arial"/>
                <w:b/>
                <w:bCs/>
              </w:rPr>
              <w:t>Carga horaria por plan de estudios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577" w:rsidRDefault="00522374">
            <w:pPr>
              <w:pStyle w:val="Predeterminado"/>
              <w:jc w:val="center"/>
            </w:pPr>
            <w:r>
              <w:rPr>
                <w:rStyle w:val="Ninguno"/>
                <w:rFonts w:ascii="Arial" w:hAnsi="Arial"/>
                <w:b/>
                <w:bCs/>
              </w:rPr>
              <w:t>Modalidad</w:t>
            </w:r>
          </w:p>
        </w:tc>
      </w:tr>
      <w:tr w:rsidR="002A55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77" w:rsidRDefault="00522374">
            <w:pPr>
              <w:pStyle w:val="Predeterminado"/>
            </w:pPr>
            <w:r>
              <w:rPr>
                <w:rStyle w:val="Ninguno"/>
                <w:rFonts w:ascii="Arial" w:hAnsi="Arial"/>
              </w:rPr>
              <w:t>Anual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77" w:rsidRDefault="00522374">
            <w:pPr>
              <w:pStyle w:val="Predeterminado"/>
            </w:pPr>
            <w:r>
              <w:rPr>
                <w:rStyle w:val="Ninguno"/>
                <w:rFonts w:ascii="Arial" w:hAnsi="Arial"/>
              </w:rPr>
              <w:t>Directa- indirecta - libre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77" w:rsidRDefault="00522374">
            <w:pPr>
              <w:pStyle w:val="Predeterminado"/>
            </w:pPr>
            <w:r>
              <w:rPr>
                <w:rStyle w:val="Ninguno"/>
                <w:rFonts w:ascii="Arial" w:hAnsi="Arial"/>
              </w:rPr>
              <w:t xml:space="preserve">Tres </w:t>
            </w:r>
            <w:r>
              <w:rPr>
                <w:rStyle w:val="Ninguno"/>
                <w:rFonts w:ascii="Arial" w:hAnsi="Arial"/>
              </w:rPr>
              <w:t>(3) horas semanales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77" w:rsidRDefault="00522374">
            <w:pPr>
              <w:pStyle w:val="Predeterminado"/>
            </w:pPr>
            <w:r>
              <w:rPr>
                <w:rStyle w:val="Ninguno"/>
                <w:rFonts w:ascii="Arial" w:hAnsi="Arial"/>
              </w:rPr>
              <w:t>Te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rico- pr</w:t>
            </w:r>
            <w:r>
              <w:rPr>
                <w:rStyle w:val="Ninguno"/>
                <w:rFonts w:ascii="Arial" w:hAnsi="Arial"/>
              </w:rPr>
              <w:t>á</w:t>
            </w:r>
            <w:r>
              <w:rPr>
                <w:rStyle w:val="Ninguno"/>
                <w:rFonts w:ascii="Arial" w:hAnsi="Arial"/>
              </w:rPr>
              <w:t>ctica</w:t>
            </w:r>
          </w:p>
        </w:tc>
      </w:tr>
    </w:tbl>
    <w:p w:rsidR="002A5577" w:rsidRDefault="002A5577">
      <w:pPr>
        <w:pStyle w:val="Predeterminado"/>
        <w:widowControl w:val="0"/>
        <w:ind w:left="648" w:hanging="648"/>
      </w:pPr>
    </w:p>
    <w:p w:rsidR="002A5577" w:rsidRDefault="002A5577">
      <w:pPr>
        <w:pStyle w:val="Predeterminado"/>
        <w:widowControl w:val="0"/>
        <w:ind w:left="540" w:hanging="540"/>
      </w:pPr>
    </w:p>
    <w:p w:rsidR="002A5577" w:rsidRDefault="002A5577">
      <w:pPr>
        <w:pStyle w:val="Predeterminado"/>
        <w:widowControl w:val="0"/>
        <w:ind w:left="432" w:hanging="432"/>
      </w:pPr>
    </w:p>
    <w:p w:rsidR="002A5577" w:rsidRDefault="002A5577">
      <w:pPr>
        <w:pStyle w:val="Predeterminado"/>
        <w:widowControl w:val="0"/>
        <w:ind w:left="324" w:hanging="324"/>
      </w:pPr>
    </w:p>
    <w:p w:rsidR="002A5577" w:rsidRDefault="002A5577">
      <w:pPr>
        <w:pStyle w:val="Predeterminado"/>
        <w:widowControl w:val="0"/>
        <w:ind w:left="216" w:hanging="216"/>
      </w:pPr>
    </w:p>
    <w:p w:rsidR="002A5577" w:rsidRDefault="002A5577">
      <w:pPr>
        <w:pStyle w:val="Predeterminado"/>
        <w:widowControl w:val="0"/>
        <w:ind w:left="108" w:hanging="108"/>
      </w:pPr>
    </w:p>
    <w:p w:rsidR="002A5577" w:rsidRDefault="002A5577">
      <w:pPr>
        <w:pStyle w:val="Predeterminado"/>
        <w:widowControl w:val="0"/>
      </w:pPr>
    </w:p>
    <w:p w:rsidR="002A5577" w:rsidRDefault="00522374">
      <w:pPr>
        <w:pStyle w:val="Predeterminado"/>
      </w:pPr>
      <w:r>
        <w:rPr>
          <w:rStyle w:val="Ninguno"/>
          <w:rFonts w:ascii="Arial" w:hAnsi="Arial"/>
        </w:rPr>
        <w:t>Direcci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Web: </w:t>
      </w:r>
      <w:hyperlink r:id="rId8" w:history="1">
        <w:r>
          <w:rPr>
            <w:rStyle w:val="Hyperlink0"/>
            <w:rFonts w:eastAsia="Arial Unicode MS" w:cs="Arial Unicode MS"/>
          </w:rPr>
          <w:t>www.fba.unlp.edu.ar/hmusica1y2</w:t>
        </w:r>
      </w:hyperlink>
    </w:p>
    <w:p w:rsidR="002A5577" w:rsidRDefault="00522374">
      <w:pPr>
        <w:pStyle w:val="Predeterminado"/>
      </w:pPr>
      <w:r>
        <w:rPr>
          <w:rStyle w:val="Ninguno"/>
          <w:rFonts w:ascii="Arial" w:hAnsi="Arial"/>
        </w:rPr>
        <w:t>Direcci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correo electr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nico: </w:t>
      </w:r>
      <w:hyperlink r:id="rId9" w:history="1">
        <w:r>
          <w:rPr>
            <w:rStyle w:val="Hyperlink0"/>
            <w:rFonts w:eastAsia="Arial Unicode MS" w:cs="Arial Unicode MS"/>
          </w:rPr>
          <w:t>hmusica1y2@fba.unlp.edu.ar</w:t>
        </w:r>
      </w:hyperlink>
      <w:r>
        <w:rPr>
          <w:rStyle w:val="Ninguno"/>
          <w:rFonts w:ascii="Arial" w:hAnsi="Arial"/>
          <w:b/>
          <w:bCs/>
        </w:rPr>
        <w:t xml:space="preserve"> </w:t>
      </w:r>
    </w:p>
    <w:p w:rsidR="002A5577" w:rsidRDefault="00522374">
      <w:pPr>
        <w:pStyle w:val="Predeterminado"/>
      </w:pPr>
      <w:r>
        <w:rPr>
          <w:rStyle w:val="Ninguno"/>
          <w:rFonts w:ascii="Arial" w:hAnsi="Arial"/>
        </w:rPr>
        <w:t>Direcci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Aula WEB UNLP: </w:t>
      </w:r>
    </w:p>
    <w:p w:rsidR="002A5577" w:rsidRDefault="002A5577">
      <w:pPr>
        <w:pStyle w:val="Predeterminado"/>
      </w:pPr>
    </w:p>
    <w:p w:rsidR="002A5577" w:rsidRDefault="00522374">
      <w:pPr>
        <w:pStyle w:val="Predeterminado"/>
      </w:pPr>
      <w:r>
        <w:rPr>
          <w:rStyle w:val="Ninguno"/>
          <w:rFonts w:ascii="Arial" w:hAnsi="Arial"/>
          <w:b/>
          <w:bCs/>
          <w:sz w:val="24"/>
          <w:szCs w:val="24"/>
        </w:rPr>
        <w:t>Evaluaci</w:t>
      </w:r>
      <w:r>
        <w:rPr>
          <w:rStyle w:val="Ninguno"/>
          <w:rFonts w:ascii="Arial" w:hAnsi="Arial"/>
          <w:b/>
          <w:bCs/>
          <w:sz w:val="24"/>
          <w:szCs w:val="24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</w:rPr>
        <w:t>n, calificaci</w:t>
      </w:r>
      <w:r>
        <w:rPr>
          <w:rStyle w:val="Ninguno"/>
          <w:rFonts w:ascii="Arial" w:hAnsi="Arial"/>
          <w:b/>
          <w:bCs/>
          <w:sz w:val="24"/>
          <w:szCs w:val="24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</w:rPr>
        <w:t>n y acreditaci</w:t>
      </w:r>
      <w:r>
        <w:rPr>
          <w:rStyle w:val="Ninguno"/>
          <w:rFonts w:ascii="Arial" w:hAnsi="Arial"/>
          <w:b/>
          <w:bCs/>
          <w:sz w:val="24"/>
          <w:szCs w:val="24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</w:rPr>
        <w:t>n</w:t>
      </w:r>
    </w:p>
    <w:p w:rsidR="002A5577" w:rsidRDefault="002A5577">
      <w:pPr>
        <w:pStyle w:val="Predeterminado"/>
      </w:pPr>
    </w:p>
    <w:p w:rsidR="002A5577" w:rsidRDefault="00522374">
      <w:pPr>
        <w:pStyle w:val="CuerpoA"/>
        <w:jc w:val="both"/>
      </w:pPr>
      <w:r>
        <w:rPr>
          <w:rStyle w:val="Ninguno"/>
          <w:rFonts w:ascii="Arial" w:hAnsi="Arial"/>
          <w:sz w:val="20"/>
          <w:szCs w:val="20"/>
          <w:lang w:val="es-ES_tradnl"/>
        </w:rPr>
        <w:t>Para los presupuestos te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ricos que orientan esta propuesta, la evaluaci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n debe informar tanto al docente sobre las formas de ense</w:t>
      </w:r>
      <w:r>
        <w:rPr>
          <w:rStyle w:val="Ninguno"/>
          <w:rFonts w:ascii="Arial" w:hAnsi="Arial"/>
          <w:sz w:val="20"/>
          <w:szCs w:val="20"/>
          <w:lang w:val="es-ES_tradnl"/>
        </w:rPr>
        <w:t>ñ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anza como al estudiante sobre los logros de aprendizaje. </w:t>
      </w:r>
      <w:r>
        <w:rPr>
          <w:rStyle w:val="Ninguno"/>
          <w:rFonts w:ascii="Arial" w:hAnsi="Arial"/>
          <w:sz w:val="20"/>
          <w:szCs w:val="20"/>
          <w:lang w:val="es-ES_tradnl"/>
        </w:rPr>
        <w:t>De ah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í </w:t>
      </w:r>
      <w:r>
        <w:rPr>
          <w:rStyle w:val="Ninguno"/>
          <w:rFonts w:ascii="Arial" w:hAnsi="Arial"/>
          <w:sz w:val="20"/>
          <w:szCs w:val="20"/>
          <w:lang w:val="es-ES_tradnl"/>
        </w:rPr>
        <w:t>que incluye tanto los logros o resultados alcanzados en un determinado momento como a las situaciones en las que se desarrolla el aprendizaje. Como la evaluaci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n es parte del proceso de ense</w:t>
      </w:r>
      <w:r>
        <w:rPr>
          <w:rStyle w:val="Ninguno"/>
          <w:rFonts w:ascii="Arial" w:hAnsi="Arial"/>
          <w:sz w:val="20"/>
          <w:szCs w:val="20"/>
          <w:lang w:val="es-ES_tradnl"/>
        </w:rPr>
        <w:t>ñ</w:t>
      </w:r>
      <w:r>
        <w:rPr>
          <w:rStyle w:val="Ninguno"/>
          <w:rFonts w:ascii="Arial" w:hAnsi="Arial"/>
          <w:sz w:val="20"/>
          <w:szCs w:val="20"/>
          <w:lang w:val="es-ES_tradnl"/>
        </w:rPr>
        <w:t>anza-aprendizaje, la misma contempla actividades o desaf</w:t>
      </w:r>
      <w:r>
        <w:rPr>
          <w:rStyle w:val="Ninguno"/>
          <w:rFonts w:ascii="Arial" w:hAnsi="Arial"/>
          <w:sz w:val="20"/>
          <w:szCs w:val="20"/>
          <w:lang w:val="es-ES_tradnl"/>
        </w:rPr>
        <w:t>í</w:t>
      </w:r>
      <w:r>
        <w:rPr>
          <w:rStyle w:val="Ninguno"/>
          <w:rFonts w:ascii="Arial" w:hAnsi="Arial"/>
          <w:sz w:val="20"/>
          <w:szCs w:val="20"/>
          <w:lang w:val="es-ES_tradnl"/>
        </w:rPr>
        <w:t>o</w:t>
      </w:r>
      <w:r>
        <w:rPr>
          <w:rStyle w:val="Ninguno"/>
          <w:rFonts w:ascii="Arial" w:hAnsi="Arial"/>
          <w:sz w:val="20"/>
          <w:szCs w:val="20"/>
          <w:lang w:val="es-ES_tradnl"/>
        </w:rPr>
        <w:t>s que han sido ense</w:t>
      </w:r>
      <w:r>
        <w:rPr>
          <w:rStyle w:val="Ninguno"/>
          <w:rFonts w:ascii="Arial" w:hAnsi="Arial"/>
          <w:sz w:val="20"/>
          <w:szCs w:val="20"/>
          <w:lang w:val="es-ES_tradnl"/>
        </w:rPr>
        <w:t>ñ</w:t>
      </w:r>
      <w:r>
        <w:rPr>
          <w:rStyle w:val="Ninguno"/>
          <w:rFonts w:ascii="Arial" w:hAnsi="Arial"/>
          <w:sz w:val="20"/>
          <w:szCs w:val="20"/>
          <w:lang w:val="pt-PT"/>
        </w:rPr>
        <w:t>ados. No se eval</w:t>
      </w:r>
      <w:r>
        <w:rPr>
          <w:rStyle w:val="Ninguno"/>
          <w:rFonts w:ascii="Arial" w:hAnsi="Arial"/>
          <w:sz w:val="20"/>
          <w:szCs w:val="20"/>
          <w:lang w:val="es-ES_tradnl"/>
        </w:rPr>
        <w:t>ú</w:t>
      </w:r>
      <w:r>
        <w:rPr>
          <w:rStyle w:val="Ninguno"/>
          <w:rFonts w:ascii="Arial" w:hAnsi="Arial"/>
          <w:sz w:val="20"/>
          <w:szCs w:val="20"/>
          <w:lang w:val="es-ES_tradnl"/>
        </w:rPr>
        <w:t>a lo que no se ense</w:t>
      </w:r>
      <w:r>
        <w:rPr>
          <w:rStyle w:val="Ninguno"/>
          <w:rFonts w:ascii="Arial" w:hAnsi="Arial"/>
          <w:sz w:val="20"/>
          <w:szCs w:val="20"/>
          <w:lang w:val="es-ES_tradnl"/>
        </w:rPr>
        <w:t>ñó</w:t>
      </w:r>
      <w:r>
        <w:rPr>
          <w:rStyle w:val="Ninguno"/>
          <w:rFonts w:ascii="Arial" w:hAnsi="Arial"/>
          <w:sz w:val="20"/>
          <w:szCs w:val="20"/>
          <w:lang w:val="es-ES_tradnl"/>
        </w:rPr>
        <w:t>, de lo contrario resultar</w:t>
      </w:r>
      <w:r>
        <w:rPr>
          <w:rStyle w:val="Ninguno"/>
          <w:rFonts w:ascii="Arial" w:hAnsi="Arial"/>
          <w:sz w:val="20"/>
          <w:szCs w:val="20"/>
          <w:lang w:val="es-ES_tradnl"/>
        </w:rPr>
        <w:t>í</w:t>
      </w:r>
      <w:r>
        <w:rPr>
          <w:rStyle w:val="Ninguno"/>
          <w:rFonts w:ascii="Arial" w:hAnsi="Arial"/>
          <w:sz w:val="20"/>
          <w:szCs w:val="20"/>
          <w:lang w:val="es-ES_tradnl"/>
        </w:rPr>
        <w:t>a un testeo sobre la capacidad de informarse que el estudiante ha tenido. Por ello, la comprensi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n cr</w:t>
      </w:r>
      <w:r>
        <w:rPr>
          <w:rStyle w:val="Ninguno"/>
          <w:rFonts w:ascii="Arial" w:hAnsi="Arial"/>
          <w:sz w:val="20"/>
          <w:szCs w:val="20"/>
          <w:lang w:val="es-ES_tradnl"/>
        </w:rPr>
        <w:t>í</w:t>
      </w:r>
      <w:r>
        <w:rPr>
          <w:rStyle w:val="Ninguno"/>
          <w:rFonts w:ascii="Arial" w:hAnsi="Arial"/>
          <w:sz w:val="20"/>
          <w:szCs w:val="20"/>
          <w:lang w:val="es-ES_tradnl"/>
        </w:rPr>
        <w:t>tica de c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mo son los procesos de aprendizaje permite mejorarlos, reco</w:t>
      </w:r>
      <w:r>
        <w:rPr>
          <w:rStyle w:val="Ninguno"/>
          <w:rFonts w:ascii="Arial" w:hAnsi="Arial"/>
          <w:sz w:val="20"/>
          <w:szCs w:val="20"/>
          <w:lang w:val="es-ES_tradnl"/>
        </w:rPr>
        <w:t>nsiderarlos. De esta forma la devoluci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n de una instancia formal o no formal de evaluaci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n requiere de especial atenci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n por parte del docente, ya que puede promover avances significativos en la orientaci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n del aprendizaje, tanto como puede marcar o generar menosprecio respecto de las potencialidades del estudiante. Esta </w:t>
      </w:r>
      <w:r>
        <w:rPr>
          <w:rStyle w:val="Ninguno"/>
          <w:rFonts w:ascii="Arial" w:hAnsi="Arial"/>
          <w:sz w:val="20"/>
          <w:szCs w:val="20"/>
          <w:lang w:val="es-ES_tradnl"/>
        </w:rPr>
        <w:t>ú</w:t>
      </w:r>
      <w:r>
        <w:rPr>
          <w:rStyle w:val="Ninguno"/>
          <w:rFonts w:ascii="Arial" w:hAnsi="Arial"/>
          <w:sz w:val="20"/>
          <w:szCs w:val="20"/>
          <w:lang w:val="es-ES_tradnl"/>
        </w:rPr>
        <w:t>ltima situaci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n tan cara al modelo pedag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gico de los </w:t>
      </w:r>
      <w:r>
        <w:rPr>
          <w:rStyle w:val="Ninguno"/>
          <w:rFonts w:ascii="Arial" w:hAnsi="Arial"/>
          <w:sz w:val="20"/>
          <w:szCs w:val="20"/>
          <w:lang w:val="es-ES_tradnl"/>
        </w:rPr>
        <w:t>“</w:t>
      </w:r>
      <w:r>
        <w:rPr>
          <w:rStyle w:val="Ninguno"/>
          <w:rFonts w:ascii="Arial" w:hAnsi="Arial"/>
          <w:sz w:val="20"/>
          <w:szCs w:val="20"/>
          <w:lang w:val="es-ES_tradnl"/>
        </w:rPr>
        <w:t>maestros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” </w:t>
      </w:r>
      <w:r>
        <w:rPr>
          <w:rStyle w:val="Ninguno"/>
          <w:rFonts w:ascii="Arial" w:hAnsi="Arial"/>
          <w:sz w:val="20"/>
          <w:szCs w:val="20"/>
          <w:lang w:val="es-ES_tradnl"/>
        </w:rPr>
        <w:t>del arte musical, sigue con una vigencia asombrosa. Para renovar no s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lo </w:t>
      </w:r>
      <w:r>
        <w:rPr>
          <w:rStyle w:val="Ninguno"/>
          <w:rFonts w:ascii="Arial" w:hAnsi="Arial"/>
          <w:sz w:val="20"/>
          <w:szCs w:val="20"/>
          <w:lang w:val="es-ES_tradnl"/>
        </w:rPr>
        <w:t>la epistemolog</w:t>
      </w:r>
      <w:r>
        <w:rPr>
          <w:rStyle w:val="Ninguno"/>
          <w:rFonts w:ascii="Arial" w:hAnsi="Arial"/>
          <w:sz w:val="20"/>
          <w:szCs w:val="20"/>
          <w:lang w:val="es-ES_tradnl"/>
        </w:rPr>
        <w:t>í</w:t>
      </w:r>
      <w:r>
        <w:rPr>
          <w:rStyle w:val="Ninguno"/>
          <w:rFonts w:ascii="Arial" w:hAnsi="Arial"/>
          <w:sz w:val="20"/>
          <w:szCs w:val="20"/>
          <w:lang w:val="es-ES_tradnl"/>
        </w:rPr>
        <w:t>a de la historiograf</w:t>
      </w:r>
      <w:r>
        <w:rPr>
          <w:rStyle w:val="Ninguno"/>
          <w:rFonts w:ascii="Arial" w:hAnsi="Arial"/>
          <w:sz w:val="20"/>
          <w:szCs w:val="20"/>
          <w:lang w:val="es-ES_tradnl"/>
        </w:rPr>
        <w:t>í</w:t>
      </w:r>
      <w:r>
        <w:rPr>
          <w:rStyle w:val="Ninguno"/>
          <w:rFonts w:ascii="Arial" w:hAnsi="Arial"/>
          <w:sz w:val="20"/>
          <w:szCs w:val="20"/>
          <w:lang w:val="es-ES_tradnl"/>
        </w:rPr>
        <w:t>a musical sino tambi</w:t>
      </w:r>
      <w:r>
        <w:rPr>
          <w:rStyle w:val="Ninguno"/>
          <w:rFonts w:ascii="Arial" w:hAnsi="Arial"/>
          <w:sz w:val="20"/>
          <w:szCs w:val="20"/>
          <w:lang w:val="es-ES_tradnl"/>
        </w:rPr>
        <w:t>é</w:t>
      </w:r>
      <w:r>
        <w:rPr>
          <w:rStyle w:val="Ninguno"/>
          <w:rFonts w:ascii="Arial" w:hAnsi="Arial"/>
          <w:sz w:val="20"/>
          <w:szCs w:val="20"/>
          <w:lang w:val="es-ES_tradnl"/>
        </w:rPr>
        <w:t>n su ense</w:t>
      </w:r>
      <w:r>
        <w:rPr>
          <w:rStyle w:val="Ninguno"/>
          <w:rFonts w:ascii="Arial" w:hAnsi="Arial"/>
          <w:sz w:val="20"/>
          <w:szCs w:val="20"/>
          <w:lang w:val="es-ES_tradnl"/>
        </w:rPr>
        <w:t>ñ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anza vale recordar que </w:t>
      </w:r>
      <w:r>
        <w:rPr>
          <w:rStyle w:val="Ninguno"/>
          <w:rFonts w:ascii="Arial" w:hAnsi="Arial"/>
          <w:sz w:val="20"/>
          <w:szCs w:val="20"/>
          <w:lang w:val="es-ES_tradnl"/>
        </w:rPr>
        <w:t>“…</w:t>
      </w:r>
      <w:r>
        <w:rPr>
          <w:rStyle w:val="Ninguno"/>
          <w:rFonts w:ascii="Arial" w:hAnsi="Arial"/>
          <w:sz w:val="20"/>
          <w:szCs w:val="20"/>
          <w:lang w:val="es-ES_tradnl"/>
        </w:rPr>
        <w:t>ante todo un docente, adem</w:t>
      </w:r>
      <w:r>
        <w:rPr>
          <w:rStyle w:val="Ninguno"/>
          <w:rFonts w:ascii="Arial" w:hAnsi="Arial"/>
          <w:sz w:val="20"/>
          <w:szCs w:val="20"/>
          <w:lang w:val="es-ES_tradnl"/>
        </w:rPr>
        <w:t>á</w:t>
      </w:r>
      <w:r>
        <w:rPr>
          <w:rStyle w:val="Ninguno"/>
          <w:rFonts w:ascii="Arial" w:hAnsi="Arial"/>
          <w:sz w:val="20"/>
          <w:szCs w:val="20"/>
          <w:lang w:val="es-ES_tradnl"/>
        </w:rPr>
        <w:t>s de informar, debe formar. Lo que hace que una clase sea una buena clase no es que se transmitan datos y datos, sino que se establezca u</w:t>
      </w:r>
      <w:r>
        <w:rPr>
          <w:rStyle w:val="Ninguno"/>
          <w:rFonts w:ascii="Arial" w:hAnsi="Arial"/>
          <w:sz w:val="20"/>
          <w:szCs w:val="20"/>
          <w:lang w:val="es-ES_tradnl"/>
        </w:rPr>
        <w:t>n di</w:t>
      </w:r>
      <w:r>
        <w:rPr>
          <w:rStyle w:val="Ninguno"/>
          <w:rFonts w:ascii="Arial" w:hAnsi="Arial"/>
          <w:sz w:val="20"/>
          <w:szCs w:val="20"/>
          <w:lang w:val="es-ES_tradnl"/>
        </w:rPr>
        <w:t>á</w:t>
      </w:r>
      <w:r>
        <w:rPr>
          <w:rStyle w:val="Ninguno"/>
          <w:rFonts w:ascii="Arial" w:hAnsi="Arial"/>
          <w:sz w:val="20"/>
          <w:szCs w:val="20"/>
          <w:lang w:val="it-IT"/>
        </w:rPr>
        <w:t>logo constante, una confrontaci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n de opiniones, una discusi</w:t>
      </w:r>
      <w:r>
        <w:rPr>
          <w:rStyle w:val="Ninguno"/>
          <w:rFonts w:ascii="Arial" w:hAnsi="Arial"/>
          <w:sz w:val="20"/>
          <w:szCs w:val="2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lang w:val="es-ES_tradnl"/>
        </w:rPr>
        <w:t>n sobre lo que se aprende en la escuela y lo que viene de afuera.</w:t>
      </w:r>
      <w:r>
        <w:rPr>
          <w:rStyle w:val="Ninguno"/>
          <w:rFonts w:ascii="Arial" w:hAnsi="Arial"/>
          <w:sz w:val="20"/>
          <w:szCs w:val="20"/>
          <w:lang w:val="es-ES_tradnl"/>
        </w:rPr>
        <w:t xml:space="preserve">” </w:t>
      </w:r>
      <w:r>
        <w:rPr>
          <w:rStyle w:val="Ninguno"/>
          <w:rFonts w:ascii="Arial" w:hAnsi="Arial"/>
          <w:sz w:val="20"/>
          <w:szCs w:val="20"/>
          <w:lang w:val="it-IT"/>
        </w:rPr>
        <w:t xml:space="preserve">(Eco: 2001) </w:t>
      </w:r>
    </w:p>
    <w:p w:rsidR="002A5577" w:rsidRDefault="00522374">
      <w:pPr>
        <w:pStyle w:val="Predeterminado"/>
        <w:jc w:val="both"/>
      </w:pPr>
      <w:r>
        <w:rPr>
          <w:rStyle w:val="Ninguno"/>
          <w:rFonts w:ascii="Arial" w:hAnsi="Arial"/>
        </w:rPr>
        <w:t>La diversificaci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formatos y situaciones de evaluaci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en el grado universitario supone la concertaci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de </w:t>
      </w:r>
      <w:r>
        <w:rPr>
          <w:rStyle w:val="Ninguno"/>
          <w:rFonts w:ascii="Arial" w:hAnsi="Arial"/>
        </w:rPr>
        <w:t>capacidades diferentes, pero principalmente ofrece diferentes v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as de demostrar y auto conocer los logros del aprendizaje. Algunas de esas capacidades son desarrolladas en forma previa a la cursada formal de la materia, es decir que son saber previos que p</w:t>
      </w:r>
      <w:r>
        <w:rPr>
          <w:rStyle w:val="Ninguno"/>
          <w:rFonts w:ascii="Arial" w:hAnsi="Arial"/>
        </w:rPr>
        <w:t>ermiten interactuar con los conocimientos nuevos configurando nuevas estructuraciones del saber musical. Por ello, cuando planteamos que la realizaci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musical fomenta la comprensi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algunos temas espec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ficos de la historiograf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 musical pensamos en las</w:t>
      </w:r>
      <w:r>
        <w:rPr>
          <w:rStyle w:val="Ninguno"/>
          <w:rFonts w:ascii="Arial" w:hAnsi="Arial"/>
        </w:rPr>
        <w:t xml:space="preserve"> capacidades en tanto que int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rpretes musicales que los estudiantes ya poseen al momento de iniciar su cursada. La materia Historia de la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 II no ense</w:t>
      </w:r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 xml:space="preserve">a a tocar un instrumento, a dirigir un grupo musical o a componer una pieza o a hacer el arreglo de </w:t>
      </w:r>
      <w:r>
        <w:rPr>
          <w:rStyle w:val="Ninguno"/>
          <w:rFonts w:ascii="Arial" w:hAnsi="Arial"/>
        </w:rPr>
        <w:t>una canci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n. Sin embargo puede ser capaz de utilizar esos conocimientos con fines educativos, promoviendo la comprensi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o el contraste de tem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ticas que adem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s de contener categor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as conceptuales para su explicaci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verbal tiene formas espec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ficas de </w:t>
      </w:r>
      <w:r>
        <w:rPr>
          <w:rStyle w:val="Ninguno"/>
          <w:rFonts w:ascii="Arial" w:hAnsi="Arial"/>
        </w:rPr>
        <w:t>sonar.</w:t>
      </w:r>
    </w:p>
    <w:p w:rsidR="002A5577" w:rsidRDefault="002A5577">
      <w:pPr>
        <w:pStyle w:val="Predeterminado"/>
      </w:pPr>
    </w:p>
    <w:p w:rsidR="002A5577" w:rsidRDefault="00522374">
      <w:pPr>
        <w:pStyle w:val="Predeterminado"/>
      </w:pPr>
      <w:r>
        <w:rPr>
          <w:rStyle w:val="Ninguno"/>
          <w:rFonts w:ascii="Arial" w:hAnsi="Arial"/>
          <w:b/>
          <w:bCs/>
          <w:sz w:val="24"/>
          <w:szCs w:val="24"/>
        </w:rPr>
        <w:t>Condiciones de acreditaci</w:t>
      </w:r>
      <w:r>
        <w:rPr>
          <w:rStyle w:val="Ninguno"/>
          <w:rFonts w:ascii="Arial" w:hAnsi="Arial"/>
          <w:b/>
          <w:bCs/>
          <w:sz w:val="24"/>
          <w:szCs w:val="24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</w:rPr>
        <w:t>n en funci</w:t>
      </w:r>
      <w:r>
        <w:rPr>
          <w:rStyle w:val="Ninguno"/>
          <w:rFonts w:ascii="Arial" w:hAnsi="Arial"/>
          <w:b/>
          <w:bCs/>
          <w:sz w:val="24"/>
          <w:szCs w:val="24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</w:rPr>
        <w:t>n del R</w:t>
      </w:r>
      <w:r>
        <w:rPr>
          <w:rStyle w:val="Ninguno"/>
          <w:rFonts w:ascii="Arial" w:hAnsi="Arial"/>
          <w:b/>
          <w:bCs/>
          <w:sz w:val="24"/>
          <w:szCs w:val="24"/>
        </w:rPr>
        <w:t>é</w:t>
      </w:r>
      <w:r>
        <w:rPr>
          <w:rStyle w:val="Ninguno"/>
          <w:rFonts w:ascii="Arial" w:hAnsi="Arial"/>
          <w:b/>
          <w:bCs/>
          <w:sz w:val="24"/>
          <w:szCs w:val="24"/>
        </w:rPr>
        <w:t>gimen de regularidad de la Facultad de Bellas Artes</w:t>
      </w:r>
    </w:p>
    <w:p w:rsidR="002A5577" w:rsidRDefault="002A5577">
      <w:pPr>
        <w:pStyle w:val="Predeterminado"/>
        <w:jc w:val="both"/>
      </w:pPr>
    </w:p>
    <w:p w:rsidR="002A5577" w:rsidRDefault="00522374">
      <w:pPr>
        <w:pStyle w:val="Predeterminado"/>
        <w:jc w:val="both"/>
      </w:pPr>
      <w:r>
        <w:rPr>
          <w:rStyle w:val="Ninguno"/>
          <w:rFonts w:ascii="Arial" w:hAnsi="Arial"/>
        </w:rPr>
        <w:t>- para el r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 xml:space="preserve">gimen de </w:t>
      </w:r>
      <w:r>
        <w:rPr>
          <w:rStyle w:val="Ninguno"/>
          <w:rFonts w:ascii="Arial" w:hAnsi="Arial"/>
          <w:b/>
          <w:bCs/>
        </w:rPr>
        <w:t>promoci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</w:rPr>
        <w:t>n directa</w:t>
      </w:r>
      <w:r>
        <w:rPr>
          <w:rStyle w:val="Ninguno"/>
          <w:rFonts w:ascii="Arial" w:hAnsi="Arial"/>
        </w:rPr>
        <w:t xml:space="preserve"> (sin examen final) se ponderar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 xml:space="preserve">n: </w:t>
      </w:r>
    </w:p>
    <w:p w:rsidR="002A5577" w:rsidRDefault="002A5577">
      <w:pPr>
        <w:pStyle w:val="Predeterminado"/>
        <w:jc w:val="both"/>
      </w:pPr>
    </w:p>
    <w:p w:rsidR="002A5577" w:rsidRDefault="00522374">
      <w:pPr>
        <w:pStyle w:val="Predeterminado"/>
        <w:numPr>
          <w:ilvl w:val="0"/>
          <w:numId w:val="8"/>
        </w:numPr>
        <w:jc w:val="both"/>
      </w:pPr>
      <w:r>
        <w:rPr>
          <w:rStyle w:val="Ninguno"/>
          <w:rFonts w:ascii="Arial" w:hAnsi="Arial"/>
        </w:rPr>
        <w:t>El cumplimiento de la asistencia al 80 % de las clases dictadas.</w:t>
      </w:r>
    </w:p>
    <w:p w:rsidR="002A5577" w:rsidRDefault="00522374">
      <w:pPr>
        <w:pStyle w:val="Predeterminado"/>
        <w:numPr>
          <w:ilvl w:val="0"/>
          <w:numId w:val="8"/>
        </w:numPr>
        <w:jc w:val="both"/>
      </w:pPr>
      <w:r>
        <w:rPr>
          <w:rStyle w:val="Ninguno"/>
          <w:rFonts w:ascii="Arial" w:hAnsi="Arial"/>
        </w:rPr>
        <w:t xml:space="preserve">La </w:t>
      </w:r>
      <w:r>
        <w:rPr>
          <w:rStyle w:val="Ninguno"/>
          <w:rFonts w:ascii="Arial" w:hAnsi="Arial"/>
        </w:rPr>
        <w:t>aprobaci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del 100 % de los trabajos pr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cticos con un m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nimo de seis (6) puntos en las fechas indicadas.</w:t>
      </w:r>
    </w:p>
    <w:p w:rsidR="002A5577" w:rsidRDefault="00522374">
      <w:pPr>
        <w:pStyle w:val="Predeterminado"/>
        <w:numPr>
          <w:ilvl w:val="0"/>
          <w:numId w:val="8"/>
        </w:numPr>
        <w:jc w:val="both"/>
      </w:pPr>
      <w:r>
        <w:rPr>
          <w:rStyle w:val="Ninguno"/>
          <w:rFonts w:ascii="Arial" w:hAnsi="Arial"/>
        </w:rPr>
        <w:t>La aprobaci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ex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menes parciales con una calificaci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no inferior a seis (6).</w:t>
      </w:r>
    </w:p>
    <w:p w:rsidR="002A5577" w:rsidRDefault="00522374">
      <w:pPr>
        <w:pStyle w:val="Predeterminado"/>
        <w:numPr>
          <w:ilvl w:val="0"/>
          <w:numId w:val="8"/>
        </w:numPr>
        <w:jc w:val="both"/>
      </w:pPr>
      <w:r>
        <w:rPr>
          <w:rStyle w:val="Ninguno"/>
          <w:rFonts w:ascii="Arial" w:hAnsi="Arial"/>
        </w:rPr>
        <w:t>La aprobaci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dos trabajos grupales de realizaci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musical a partir</w:t>
      </w:r>
      <w:r>
        <w:rPr>
          <w:rStyle w:val="Ninguno"/>
          <w:rFonts w:ascii="Arial" w:hAnsi="Arial"/>
        </w:rPr>
        <w:t xml:space="preserve"> de consignas asignadas, con una calificaci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no inferior a seis (6) puntos.</w:t>
      </w:r>
    </w:p>
    <w:p w:rsidR="002A5577" w:rsidRDefault="002A5577">
      <w:pPr>
        <w:pStyle w:val="Predeterminado"/>
        <w:tabs>
          <w:tab w:val="clear" w:pos="708"/>
        </w:tabs>
        <w:jc w:val="both"/>
      </w:pPr>
    </w:p>
    <w:p w:rsidR="002A5577" w:rsidRDefault="00522374">
      <w:pPr>
        <w:pStyle w:val="Predeterminado"/>
        <w:jc w:val="both"/>
      </w:pPr>
      <w:r>
        <w:rPr>
          <w:rStyle w:val="Ninguno"/>
          <w:rFonts w:ascii="Arial" w:hAnsi="Arial"/>
        </w:rPr>
        <w:t>- para el r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 xml:space="preserve">gimen de </w:t>
      </w:r>
      <w:r>
        <w:rPr>
          <w:rStyle w:val="Ninguno"/>
          <w:rFonts w:ascii="Arial" w:hAnsi="Arial"/>
          <w:b/>
          <w:bCs/>
        </w:rPr>
        <w:t>promoci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</w:rPr>
        <w:t>n indirecta</w:t>
      </w:r>
      <w:r>
        <w:rPr>
          <w:rStyle w:val="Ninguno"/>
          <w:rFonts w:ascii="Arial" w:hAnsi="Arial"/>
        </w:rPr>
        <w:t xml:space="preserve"> (con examen final) se ponderar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n:</w:t>
      </w:r>
    </w:p>
    <w:p w:rsidR="002A5577" w:rsidRDefault="002A5577">
      <w:pPr>
        <w:pStyle w:val="Predeterminado"/>
        <w:jc w:val="both"/>
      </w:pPr>
    </w:p>
    <w:p w:rsidR="002A5577" w:rsidRDefault="00522374">
      <w:pPr>
        <w:pStyle w:val="Predeterminado"/>
        <w:numPr>
          <w:ilvl w:val="0"/>
          <w:numId w:val="10"/>
        </w:numPr>
        <w:jc w:val="both"/>
      </w:pPr>
      <w:r>
        <w:rPr>
          <w:rStyle w:val="Ninguno"/>
          <w:rFonts w:ascii="Arial" w:hAnsi="Arial"/>
        </w:rPr>
        <w:t>El cumplimiento de la asistencia al 80 % de las clases dictadas.</w:t>
      </w:r>
    </w:p>
    <w:p w:rsidR="002A5577" w:rsidRDefault="00522374">
      <w:pPr>
        <w:pStyle w:val="Predeterminado"/>
        <w:numPr>
          <w:ilvl w:val="0"/>
          <w:numId w:val="10"/>
        </w:numPr>
        <w:jc w:val="both"/>
      </w:pPr>
      <w:r>
        <w:rPr>
          <w:rStyle w:val="Ninguno"/>
          <w:rFonts w:ascii="Arial" w:hAnsi="Arial"/>
        </w:rPr>
        <w:t>La aprobaci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del 100 % de los </w:t>
      </w:r>
      <w:r>
        <w:rPr>
          <w:rStyle w:val="Ninguno"/>
          <w:rFonts w:ascii="Arial" w:hAnsi="Arial"/>
        </w:rPr>
        <w:t>trabajos pr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cticos con un m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nimo de cuatro (4) puntos.</w:t>
      </w:r>
    </w:p>
    <w:p w:rsidR="002A5577" w:rsidRDefault="00522374">
      <w:pPr>
        <w:pStyle w:val="Predeterminado"/>
        <w:numPr>
          <w:ilvl w:val="0"/>
          <w:numId w:val="10"/>
        </w:numPr>
        <w:jc w:val="both"/>
      </w:pPr>
      <w:r>
        <w:rPr>
          <w:rStyle w:val="Ninguno"/>
          <w:rFonts w:ascii="Arial" w:hAnsi="Arial"/>
        </w:rPr>
        <w:t>La aprobaci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ex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menes parciales con una calificaci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no inferior a cuatro (4) puntos.</w:t>
      </w:r>
    </w:p>
    <w:p w:rsidR="002A5577" w:rsidRDefault="00522374">
      <w:pPr>
        <w:pStyle w:val="Predeterminado"/>
        <w:numPr>
          <w:ilvl w:val="0"/>
          <w:numId w:val="10"/>
        </w:numPr>
        <w:jc w:val="both"/>
      </w:pPr>
      <w:r>
        <w:rPr>
          <w:rStyle w:val="Ninguno"/>
          <w:rFonts w:ascii="Arial" w:hAnsi="Arial"/>
        </w:rPr>
        <w:t>La aprobaci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dos trabajos grupales de realizaci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musical a partir de consignas asignadas, con una </w:t>
      </w:r>
      <w:r>
        <w:rPr>
          <w:rStyle w:val="Ninguno"/>
          <w:rFonts w:ascii="Arial" w:hAnsi="Arial"/>
        </w:rPr>
        <w:t>calificaci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no inferior a cuatro (4) puntos.</w:t>
      </w:r>
    </w:p>
    <w:p w:rsidR="002A5577" w:rsidRDefault="00522374">
      <w:pPr>
        <w:pStyle w:val="Predeterminado"/>
        <w:numPr>
          <w:ilvl w:val="0"/>
          <w:numId w:val="10"/>
        </w:numPr>
        <w:jc w:val="both"/>
      </w:pPr>
      <w:r>
        <w:rPr>
          <w:rStyle w:val="Ninguno"/>
          <w:rFonts w:ascii="Arial" w:hAnsi="Arial"/>
        </w:rPr>
        <w:t>La aprobaci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del examen final oral. En el mismo se deber</w:t>
      </w:r>
      <w:r>
        <w:rPr>
          <w:rStyle w:val="Ninguno"/>
          <w:rFonts w:ascii="Arial" w:hAnsi="Arial"/>
        </w:rPr>
        <w:t xml:space="preserve">á </w:t>
      </w:r>
      <w:r>
        <w:rPr>
          <w:rStyle w:val="Ninguno"/>
          <w:rFonts w:ascii="Arial" w:hAnsi="Arial"/>
        </w:rPr>
        <w:t>acreditar conocimiento de todos los contenidos del programa. La modalidad del examen final requiere que los estudiantes se inscriban una vez asentada e</w:t>
      </w:r>
      <w:r>
        <w:rPr>
          <w:rStyle w:val="Ninguno"/>
          <w:rFonts w:ascii="Arial" w:hAnsi="Arial"/>
        </w:rPr>
        <w:t>n las listas oficiales la acreditaci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la cursada (BTP= boleta de trabajos pr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 xml:space="preserve">cticos). </w:t>
      </w:r>
    </w:p>
    <w:p w:rsidR="002A5577" w:rsidRDefault="002A5577">
      <w:pPr>
        <w:pStyle w:val="Predeterminado"/>
        <w:tabs>
          <w:tab w:val="clear" w:pos="708"/>
          <w:tab w:val="left" w:pos="180"/>
        </w:tabs>
        <w:jc w:val="both"/>
      </w:pPr>
    </w:p>
    <w:tbl>
      <w:tblPr>
        <w:tblStyle w:val="TableNormal"/>
        <w:tblW w:w="10274" w:type="dxa"/>
        <w:tblInd w:w="8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A55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/>
        </w:trPr>
        <w:tc>
          <w:tcPr>
            <w:tcW w:w="10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2A5577" w:rsidRDefault="00522374">
            <w:pPr>
              <w:pStyle w:val="Predeterminado"/>
              <w:ind w:left="72"/>
              <w:jc w:val="both"/>
              <w:rPr>
                <w:rStyle w:val="Ninguno"/>
              </w:rPr>
            </w:pPr>
            <w:r>
              <w:rPr>
                <w:rStyle w:val="Ninguno"/>
                <w:rFonts w:ascii="Arial" w:hAnsi="Arial"/>
                <w:i/>
                <w:iCs/>
              </w:rPr>
              <w:t>Observaciones</w:t>
            </w:r>
          </w:p>
          <w:p w:rsidR="002A5577" w:rsidRDefault="00522374">
            <w:pPr>
              <w:pStyle w:val="Predeterminado"/>
              <w:ind w:left="72"/>
              <w:jc w:val="both"/>
            </w:pPr>
            <w:r>
              <w:rPr>
                <w:rStyle w:val="Ninguno"/>
                <w:rFonts w:ascii="Arial" w:eastAsia="Arial" w:hAnsi="Arial" w:cs="Arial"/>
              </w:rPr>
              <w:tab/>
              <w:t>Todos los trabajos pr</w:t>
            </w:r>
            <w:r>
              <w:rPr>
                <w:rStyle w:val="Ninguno"/>
                <w:rFonts w:ascii="Arial" w:hAnsi="Arial"/>
              </w:rPr>
              <w:t>á</w:t>
            </w:r>
            <w:r>
              <w:rPr>
                <w:rStyle w:val="Ninguno"/>
                <w:rFonts w:ascii="Arial" w:hAnsi="Arial"/>
              </w:rPr>
              <w:t>cticos y parciales poseen una instancia de recuperaci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n, a la cual pueden acceder los estudiantes que hayan obtenido una califi</w:t>
            </w:r>
            <w:r>
              <w:rPr>
                <w:rStyle w:val="Ninguno"/>
                <w:rFonts w:ascii="Arial" w:hAnsi="Arial"/>
              </w:rPr>
              <w:t>caci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menor a seis puntos. S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lo quienes por razones de fuerza mayor debidamente justificada no pudieran realizar ninguna de las instancias de evaluaci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previstas podr</w:t>
            </w:r>
            <w:r>
              <w:rPr>
                <w:rStyle w:val="Ninguno"/>
                <w:rFonts w:ascii="Arial" w:hAnsi="Arial"/>
              </w:rPr>
              <w:t>á</w:t>
            </w:r>
            <w:r>
              <w:rPr>
                <w:rStyle w:val="Ninguno"/>
                <w:rFonts w:ascii="Arial" w:hAnsi="Arial"/>
              </w:rPr>
              <w:t>n acceder a una forma de evaluaci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que los docentes de la c</w:t>
            </w:r>
            <w:r>
              <w:rPr>
                <w:rStyle w:val="Ninguno"/>
                <w:rFonts w:ascii="Arial" w:hAnsi="Arial"/>
              </w:rPr>
              <w:t>á</w:t>
            </w:r>
            <w:r>
              <w:rPr>
                <w:rStyle w:val="Ninguno"/>
                <w:rFonts w:ascii="Arial" w:hAnsi="Arial"/>
              </w:rPr>
              <w:t>tedra asignar</w:t>
            </w:r>
            <w:r>
              <w:rPr>
                <w:rStyle w:val="Ninguno"/>
                <w:rFonts w:ascii="Arial" w:hAnsi="Arial"/>
              </w:rPr>
              <w:t>á</w:t>
            </w:r>
            <w:r>
              <w:rPr>
                <w:rStyle w:val="Ninguno"/>
                <w:rFonts w:ascii="Arial" w:hAnsi="Arial"/>
              </w:rPr>
              <w:t xml:space="preserve">n </w:t>
            </w:r>
            <w:r>
              <w:rPr>
                <w:rStyle w:val="Ninguno"/>
                <w:rFonts w:ascii="Arial" w:hAnsi="Arial"/>
              </w:rPr>
              <w:t>oportunamente en car</w:t>
            </w:r>
            <w:r>
              <w:rPr>
                <w:rStyle w:val="Ninguno"/>
                <w:rFonts w:ascii="Arial" w:hAnsi="Arial"/>
              </w:rPr>
              <w:t>á</w:t>
            </w:r>
            <w:r>
              <w:rPr>
                <w:rStyle w:val="Ninguno"/>
                <w:rFonts w:ascii="Arial" w:hAnsi="Arial"/>
              </w:rPr>
              <w:t>cter de excepci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n.</w:t>
            </w:r>
          </w:p>
        </w:tc>
      </w:tr>
    </w:tbl>
    <w:p w:rsidR="002A5577" w:rsidRDefault="002A5577">
      <w:pPr>
        <w:pStyle w:val="Predeterminado"/>
        <w:widowControl w:val="0"/>
        <w:tabs>
          <w:tab w:val="clear" w:pos="708"/>
          <w:tab w:val="left" w:pos="180"/>
        </w:tabs>
        <w:ind w:left="756" w:hanging="756"/>
      </w:pPr>
    </w:p>
    <w:p w:rsidR="002A5577" w:rsidRDefault="002A5577">
      <w:pPr>
        <w:pStyle w:val="Predeterminado"/>
        <w:widowControl w:val="0"/>
        <w:tabs>
          <w:tab w:val="clear" w:pos="708"/>
          <w:tab w:val="left" w:pos="180"/>
        </w:tabs>
        <w:ind w:left="648" w:hanging="648"/>
      </w:pPr>
    </w:p>
    <w:p w:rsidR="002A5577" w:rsidRDefault="002A5577">
      <w:pPr>
        <w:pStyle w:val="Predeterminado"/>
        <w:widowControl w:val="0"/>
        <w:tabs>
          <w:tab w:val="clear" w:pos="708"/>
          <w:tab w:val="left" w:pos="180"/>
        </w:tabs>
        <w:ind w:left="540" w:hanging="540"/>
      </w:pPr>
    </w:p>
    <w:p w:rsidR="002A5577" w:rsidRDefault="002A5577">
      <w:pPr>
        <w:pStyle w:val="Predeterminado"/>
        <w:widowControl w:val="0"/>
        <w:tabs>
          <w:tab w:val="clear" w:pos="708"/>
          <w:tab w:val="left" w:pos="180"/>
        </w:tabs>
        <w:ind w:left="432" w:hanging="432"/>
      </w:pPr>
    </w:p>
    <w:p w:rsidR="002A5577" w:rsidRDefault="002A5577">
      <w:pPr>
        <w:pStyle w:val="Predeterminado"/>
        <w:widowControl w:val="0"/>
        <w:tabs>
          <w:tab w:val="clear" w:pos="708"/>
          <w:tab w:val="left" w:pos="180"/>
        </w:tabs>
        <w:ind w:left="324" w:hanging="324"/>
      </w:pPr>
    </w:p>
    <w:p w:rsidR="002A5577" w:rsidRDefault="002A5577">
      <w:pPr>
        <w:pStyle w:val="Predeterminado"/>
        <w:widowControl w:val="0"/>
        <w:tabs>
          <w:tab w:val="clear" w:pos="708"/>
          <w:tab w:val="left" w:pos="180"/>
        </w:tabs>
        <w:ind w:left="216" w:hanging="216"/>
      </w:pPr>
    </w:p>
    <w:p w:rsidR="002A5577" w:rsidRDefault="002A5577">
      <w:pPr>
        <w:pStyle w:val="Predeterminado"/>
        <w:widowControl w:val="0"/>
        <w:tabs>
          <w:tab w:val="clear" w:pos="708"/>
          <w:tab w:val="left" w:pos="180"/>
        </w:tabs>
        <w:ind w:left="108" w:hanging="108"/>
        <w:jc w:val="both"/>
      </w:pPr>
    </w:p>
    <w:p w:rsidR="002A5577" w:rsidRDefault="002A5577">
      <w:pPr>
        <w:pStyle w:val="Predeterminado"/>
        <w:jc w:val="both"/>
      </w:pPr>
    </w:p>
    <w:p w:rsidR="002A5577" w:rsidRDefault="00522374">
      <w:pPr>
        <w:pStyle w:val="Predeterminado"/>
        <w:jc w:val="both"/>
      </w:pPr>
      <w:r>
        <w:rPr>
          <w:rStyle w:val="Ninguno"/>
          <w:rFonts w:ascii="Arial" w:hAnsi="Arial"/>
        </w:rPr>
        <w:t xml:space="preserve">- para el </w:t>
      </w:r>
      <w:r>
        <w:rPr>
          <w:rStyle w:val="Ninguno"/>
          <w:rFonts w:ascii="Arial" w:hAnsi="Arial"/>
          <w:b/>
          <w:bCs/>
        </w:rPr>
        <w:t>r</w:t>
      </w:r>
      <w:r>
        <w:rPr>
          <w:rStyle w:val="Ninguno"/>
          <w:rFonts w:ascii="Arial" w:hAnsi="Arial"/>
          <w:b/>
          <w:bCs/>
        </w:rPr>
        <w:t>é</w:t>
      </w:r>
      <w:r>
        <w:rPr>
          <w:rStyle w:val="Ninguno"/>
          <w:rFonts w:ascii="Arial" w:hAnsi="Arial"/>
          <w:b/>
          <w:bCs/>
        </w:rPr>
        <w:t>gimen libre</w:t>
      </w:r>
    </w:p>
    <w:p w:rsidR="002A5577" w:rsidRDefault="00522374">
      <w:pPr>
        <w:pStyle w:val="Predeterminado"/>
        <w:numPr>
          <w:ilvl w:val="0"/>
          <w:numId w:val="12"/>
        </w:numPr>
        <w:jc w:val="both"/>
      </w:pPr>
      <w:r>
        <w:rPr>
          <w:rStyle w:val="Ninguno"/>
          <w:rFonts w:ascii="Arial" w:hAnsi="Arial"/>
        </w:rPr>
        <w:t>Aprobaci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de un examen escrito individual estructurado en base a la </w:t>
      </w:r>
      <w:r>
        <w:rPr>
          <w:rStyle w:val="Ninguno"/>
          <w:rFonts w:ascii="Arial" w:hAnsi="Arial"/>
          <w:b/>
          <w:bCs/>
        </w:rPr>
        <w:t>totalidad de la bibliograf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</w:rPr>
        <w:t>a</w:t>
      </w:r>
      <w:r>
        <w:rPr>
          <w:rStyle w:val="Ninguno"/>
          <w:rFonts w:ascii="Arial" w:hAnsi="Arial"/>
        </w:rPr>
        <w:t xml:space="preserve"> de la asignatura.</w:t>
      </w:r>
    </w:p>
    <w:p w:rsidR="002A5577" w:rsidRDefault="00522374">
      <w:pPr>
        <w:pStyle w:val="Predeterminado"/>
        <w:numPr>
          <w:ilvl w:val="0"/>
          <w:numId w:val="12"/>
        </w:numPr>
        <w:jc w:val="both"/>
      </w:pPr>
      <w:r>
        <w:rPr>
          <w:rStyle w:val="Ninguno"/>
          <w:rFonts w:ascii="Arial" w:hAnsi="Arial"/>
        </w:rPr>
        <w:t>Aprobaci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un examen oral, previa aprobaci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del examen escrito.</w:t>
      </w:r>
    </w:p>
    <w:p w:rsidR="002A5577" w:rsidRDefault="002A5577">
      <w:pPr>
        <w:pStyle w:val="Predeterminado"/>
        <w:tabs>
          <w:tab w:val="left" w:pos="180"/>
        </w:tabs>
        <w:jc w:val="both"/>
      </w:pPr>
    </w:p>
    <w:tbl>
      <w:tblPr>
        <w:tblStyle w:val="TableNormal"/>
        <w:tblW w:w="9914" w:type="dxa"/>
        <w:tblInd w:w="8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14"/>
      </w:tblGrid>
      <w:tr w:rsidR="002A55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/>
        </w:trPr>
        <w:tc>
          <w:tcPr>
            <w:tcW w:w="9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577" w:rsidRDefault="00522374">
            <w:pPr>
              <w:pStyle w:val="Predeterminado"/>
              <w:jc w:val="both"/>
              <w:rPr>
                <w:rStyle w:val="Ninguno"/>
              </w:rPr>
            </w:pPr>
            <w:r>
              <w:rPr>
                <w:rStyle w:val="Ninguno"/>
                <w:rFonts w:ascii="Arial" w:hAnsi="Arial"/>
                <w:i/>
                <w:iCs/>
              </w:rPr>
              <w:t>Observaciones</w:t>
            </w:r>
          </w:p>
          <w:p w:rsidR="002A5577" w:rsidRDefault="00522374">
            <w:pPr>
              <w:pStyle w:val="Predeterminado"/>
              <w:jc w:val="both"/>
            </w:pPr>
            <w:r>
              <w:rPr>
                <w:rStyle w:val="Ninguno"/>
                <w:rFonts w:ascii="Arial" w:hAnsi="Arial"/>
              </w:rPr>
              <w:t>El r</w:t>
            </w:r>
            <w:r>
              <w:rPr>
                <w:rStyle w:val="Ninguno"/>
                <w:rFonts w:ascii="Arial" w:hAnsi="Arial"/>
              </w:rPr>
              <w:t>é</w:t>
            </w:r>
            <w:r>
              <w:rPr>
                <w:rStyle w:val="Ninguno"/>
                <w:rFonts w:ascii="Arial" w:hAnsi="Arial"/>
              </w:rPr>
              <w:t>gimen de promoci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libre supone necesariamente el conocimiento profundo de los criterios historiogr</w:t>
            </w:r>
            <w:r>
              <w:rPr>
                <w:rStyle w:val="Ninguno"/>
                <w:rFonts w:ascii="Arial" w:hAnsi="Arial"/>
              </w:rPr>
              <w:t>á</w:t>
            </w:r>
            <w:r>
              <w:rPr>
                <w:rStyle w:val="Ninguno"/>
                <w:rFonts w:ascii="Arial" w:hAnsi="Arial"/>
              </w:rPr>
              <w:t>ficos de periodizaci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propuesto por la c</w:t>
            </w:r>
            <w:r>
              <w:rPr>
                <w:rStyle w:val="Ninguno"/>
                <w:rFonts w:ascii="Arial" w:hAnsi="Arial"/>
              </w:rPr>
              <w:t>á</w:t>
            </w:r>
            <w:r>
              <w:rPr>
                <w:rStyle w:val="Ninguno"/>
                <w:rFonts w:ascii="Arial" w:hAnsi="Arial"/>
              </w:rPr>
              <w:t xml:space="preserve">tedra, de todos los temas y de la </w:t>
            </w:r>
            <w:r>
              <w:rPr>
                <w:rStyle w:val="Ninguno"/>
                <w:rFonts w:ascii="Arial" w:hAnsi="Arial"/>
                <w:b/>
                <w:bCs/>
              </w:rPr>
              <w:t>bibliograf</w:t>
            </w:r>
            <w:r>
              <w:rPr>
                <w:rStyle w:val="Ninguno"/>
                <w:rFonts w:ascii="Arial" w:hAnsi="Arial"/>
                <w:b/>
                <w:bCs/>
              </w:rPr>
              <w:t>í</w:t>
            </w:r>
            <w:r>
              <w:rPr>
                <w:rStyle w:val="Ninguno"/>
                <w:rFonts w:ascii="Arial" w:hAnsi="Arial"/>
                <w:b/>
                <w:bCs/>
              </w:rPr>
              <w:t>a completa</w:t>
            </w:r>
            <w:r>
              <w:rPr>
                <w:rStyle w:val="Ninguno"/>
                <w:rFonts w:ascii="Arial" w:hAnsi="Arial"/>
              </w:rPr>
              <w:t xml:space="preserve"> que componen el programa de la asignatura. Podr</w:t>
            </w:r>
            <w:r>
              <w:rPr>
                <w:rStyle w:val="Ninguno"/>
                <w:rFonts w:ascii="Arial" w:hAnsi="Arial"/>
              </w:rPr>
              <w:t xml:space="preserve">á </w:t>
            </w:r>
            <w:r>
              <w:rPr>
                <w:rStyle w:val="Ninguno"/>
                <w:rFonts w:ascii="Arial" w:hAnsi="Arial"/>
              </w:rPr>
              <w:t>consultarse a la c</w:t>
            </w:r>
            <w:r>
              <w:rPr>
                <w:rStyle w:val="Ninguno"/>
                <w:rFonts w:ascii="Arial" w:hAnsi="Arial"/>
              </w:rPr>
              <w:t>á</w:t>
            </w:r>
            <w:r>
              <w:rPr>
                <w:rStyle w:val="Ninguno"/>
                <w:rFonts w:ascii="Arial" w:hAnsi="Arial"/>
              </w:rPr>
              <w:t>tedra previamente a la presentaci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al examen, sin que esto sea requisito para la acreditaci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en dicha instancia.</w:t>
            </w:r>
          </w:p>
        </w:tc>
      </w:tr>
    </w:tbl>
    <w:p w:rsidR="002A5577" w:rsidRDefault="002A5577">
      <w:pPr>
        <w:pStyle w:val="Predeterminado"/>
        <w:widowControl w:val="0"/>
        <w:tabs>
          <w:tab w:val="left" w:pos="180"/>
        </w:tabs>
        <w:ind w:left="756" w:hanging="756"/>
      </w:pPr>
    </w:p>
    <w:p w:rsidR="002A5577" w:rsidRDefault="002A5577">
      <w:pPr>
        <w:pStyle w:val="Predeterminado"/>
        <w:widowControl w:val="0"/>
        <w:tabs>
          <w:tab w:val="left" w:pos="180"/>
        </w:tabs>
        <w:ind w:left="648" w:hanging="648"/>
      </w:pPr>
    </w:p>
    <w:p w:rsidR="002A5577" w:rsidRDefault="002A5577">
      <w:pPr>
        <w:pStyle w:val="Predeterminado"/>
        <w:widowControl w:val="0"/>
        <w:tabs>
          <w:tab w:val="left" w:pos="180"/>
        </w:tabs>
        <w:ind w:left="540" w:hanging="540"/>
      </w:pPr>
    </w:p>
    <w:p w:rsidR="002A5577" w:rsidRDefault="002A5577">
      <w:pPr>
        <w:pStyle w:val="Predeterminado"/>
        <w:widowControl w:val="0"/>
        <w:tabs>
          <w:tab w:val="left" w:pos="180"/>
        </w:tabs>
        <w:ind w:left="432" w:hanging="432"/>
      </w:pPr>
    </w:p>
    <w:p w:rsidR="002A5577" w:rsidRDefault="002A5577">
      <w:pPr>
        <w:pStyle w:val="Predeterminado"/>
        <w:widowControl w:val="0"/>
        <w:tabs>
          <w:tab w:val="left" w:pos="180"/>
        </w:tabs>
        <w:ind w:left="324" w:hanging="324"/>
      </w:pPr>
    </w:p>
    <w:p w:rsidR="002A5577" w:rsidRDefault="002A5577">
      <w:pPr>
        <w:pStyle w:val="Predeterminado"/>
        <w:widowControl w:val="0"/>
        <w:tabs>
          <w:tab w:val="left" w:pos="180"/>
        </w:tabs>
        <w:ind w:left="216" w:hanging="216"/>
      </w:pPr>
    </w:p>
    <w:p w:rsidR="002A5577" w:rsidRDefault="002A5577">
      <w:pPr>
        <w:pStyle w:val="Predeterminado"/>
        <w:widowControl w:val="0"/>
        <w:tabs>
          <w:tab w:val="left" w:pos="180"/>
        </w:tabs>
        <w:ind w:left="108" w:hanging="108"/>
        <w:jc w:val="both"/>
      </w:pPr>
    </w:p>
    <w:p w:rsidR="002A5577" w:rsidRDefault="002A5577">
      <w:pPr>
        <w:pStyle w:val="Predeterminado"/>
        <w:jc w:val="both"/>
      </w:pPr>
    </w:p>
    <w:p w:rsidR="002A5577" w:rsidRDefault="00522374">
      <w:pPr>
        <w:pStyle w:val="Predeterminado"/>
        <w:jc w:val="both"/>
      </w:pPr>
      <w:r>
        <w:rPr>
          <w:rStyle w:val="Ninguno"/>
          <w:rFonts w:ascii="Arial" w:hAnsi="Arial"/>
          <w:b/>
          <w:bCs/>
          <w:sz w:val="24"/>
          <w:szCs w:val="24"/>
        </w:rPr>
        <w:t>Selecci</w:t>
      </w:r>
      <w:r>
        <w:rPr>
          <w:rStyle w:val="Ninguno"/>
          <w:rFonts w:ascii="Arial" w:hAnsi="Arial"/>
          <w:b/>
          <w:bCs/>
          <w:sz w:val="24"/>
          <w:szCs w:val="24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</w:rPr>
        <w:t>n y secuenciaci</w:t>
      </w:r>
      <w:r>
        <w:rPr>
          <w:rStyle w:val="Ninguno"/>
          <w:rFonts w:ascii="Arial" w:hAnsi="Arial"/>
          <w:b/>
          <w:bCs/>
          <w:sz w:val="24"/>
          <w:szCs w:val="24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</w:rPr>
        <w:t>n de los contenidos y temas</w:t>
      </w:r>
    </w:p>
    <w:p w:rsidR="002A5577" w:rsidRDefault="002A5577">
      <w:pPr>
        <w:pStyle w:val="Predeterminado"/>
        <w:jc w:val="both"/>
      </w:pPr>
    </w:p>
    <w:p w:rsidR="002A5577" w:rsidRDefault="00522374">
      <w:pPr>
        <w:pStyle w:val="Predeterminado"/>
        <w:jc w:val="both"/>
      </w:pPr>
      <w:r>
        <w:rPr>
          <w:rStyle w:val="Ninguno"/>
          <w:rFonts w:ascii="Arial" w:hAnsi="Arial"/>
        </w:rPr>
        <w:t xml:space="preserve">La </w:t>
      </w:r>
      <w:r>
        <w:rPr>
          <w:rStyle w:val="Ninguno"/>
          <w:rFonts w:ascii="Arial" w:hAnsi="Arial"/>
        </w:rPr>
        <w:t>disposici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en bloque tem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ticos se propone c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mo organizaci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curricular ya que permiten reunir problem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ticas y temas, superadores de la enumeraci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contenidos, al estar interrelacionados y puestos en contexto.</w:t>
      </w:r>
    </w:p>
    <w:p w:rsidR="002A5577" w:rsidRDefault="00522374">
      <w:pPr>
        <w:pStyle w:val="Predeterminado"/>
        <w:jc w:val="both"/>
      </w:pPr>
      <w:r>
        <w:rPr>
          <w:rStyle w:val="Ninguno"/>
          <w:rFonts w:ascii="Arial" w:hAnsi="Arial"/>
        </w:rPr>
        <w:t>La secuenciaci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no responde a una cronolog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 estricta sino antes bien contiene la posibilidad de intercambiar sus contenidos en funci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del diagn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stico realizado al inicio de la cursada. El ordenamiento de los bloques tem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ticos en n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meros responde a la forma en la ser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 xml:space="preserve">n abordados en el dictado de </w:t>
      </w:r>
      <w:r>
        <w:rPr>
          <w:rStyle w:val="Ninguno"/>
          <w:rFonts w:ascii="Arial" w:hAnsi="Arial"/>
        </w:rPr>
        <w:t>la materia. No es caprichosa la inclusi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del estudio del siglo XIX en Europa como inicio de la materia, muchos de los temas estudiados en el siglo XIX en Latinoam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rica tiene injerencia directa o indirecta, o incluso, poseen dependencia cultural con los he</w:t>
      </w:r>
      <w:r>
        <w:rPr>
          <w:rStyle w:val="Ninguno"/>
          <w:rFonts w:ascii="Arial" w:hAnsi="Arial"/>
        </w:rPr>
        <w:t xml:space="preserve">chos o tradiciones europeas del momento. </w:t>
      </w:r>
    </w:p>
    <w:p w:rsidR="002A5577" w:rsidRDefault="002A5577">
      <w:pPr>
        <w:pStyle w:val="Predeterminado"/>
        <w:tabs>
          <w:tab w:val="clear" w:pos="708"/>
          <w:tab w:val="left" w:pos="360"/>
        </w:tabs>
        <w:jc w:val="both"/>
      </w:pPr>
    </w:p>
    <w:p w:rsidR="002A5577" w:rsidRDefault="002A5577">
      <w:pPr>
        <w:pStyle w:val="Predeterminado"/>
        <w:tabs>
          <w:tab w:val="clear" w:pos="708"/>
          <w:tab w:val="left" w:pos="360"/>
        </w:tabs>
        <w:jc w:val="both"/>
      </w:pPr>
    </w:p>
    <w:p w:rsidR="002A5577" w:rsidRDefault="00522374">
      <w:pPr>
        <w:pStyle w:val="Predeterminado"/>
        <w:tabs>
          <w:tab w:val="clear" w:pos="708"/>
          <w:tab w:val="left" w:pos="360"/>
        </w:tabs>
        <w:jc w:val="both"/>
      </w:pPr>
      <w:r>
        <w:rPr>
          <w:rStyle w:val="Ninguno"/>
          <w:rFonts w:ascii="Arial" w:hAnsi="Arial"/>
          <w:sz w:val="24"/>
          <w:szCs w:val="24"/>
          <w:u w:val="single"/>
        </w:rPr>
        <w:t>Bloque tem</w:t>
      </w:r>
      <w:r>
        <w:rPr>
          <w:rStyle w:val="Ninguno"/>
          <w:rFonts w:ascii="Arial" w:hAnsi="Arial"/>
          <w:sz w:val="24"/>
          <w:szCs w:val="24"/>
          <w:u w:val="single"/>
        </w:rPr>
        <w:t>á</w:t>
      </w:r>
      <w:r>
        <w:rPr>
          <w:rStyle w:val="Ninguno"/>
          <w:rFonts w:ascii="Arial" w:hAnsi="Arial"/>
          <w:sz w:val="24"/>
          <w:szCs w:val="24"/>
          <w:u w:val="single"/>
        </w:rPr>
        <w:t>tico 1:</w:t>
      </w:r>
      <w:r>
        <w:rPr>
          <w:rStyle w:val="Ninguno"/>
          <w:rFonts w:ascii="Arial" w:hAnsi="Arial"/>
          <w:sz w:val="24"/>
          <w:szCs w:val="24"/>
        </w:rPr>
        <w:t xml:space="preserve"> 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M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ú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sica y Revoluci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ó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n Burguesa en Europa (1760-1890)</w:t>
      </w:r>
    </w:p>
    <w:p w:rsidR="002A5577" w:rsidRDefault="002A5577">
      <w:pPr>
        <w:pStyle w:val="Predeterminado"/>
        <w:tabs>
          <w:tab w:val="clear" w:pos="708"/>
          <w:tab w:val="left" w:pos="360"/>
        </w:tabs>
      </w:pPr>
    </w:p>
    <w:p w:rsidR="002A5577" w:rsidRDefault="00522374">
      <w:pPr>
        <w:pStyle w:val="Predeterminado"/>
        <w:numPr>
          <w:ilvl w:val="0"/>
          <w:numId w:val="14"/>
        </w:numPr>
        <w:jc w:val="both"/>
      </w:pPr>
      <w:r>
        <w:rPr>
          <w:rStyle w:val="Ninguno"/>
          <w:rFonts w:ascii="Arial" w:hAnsi="Arial"/>
        </w:rPr>
        <w:t>Problemas historiogr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ficos en torno a los conceptos de clasicismo y romanticismo musical. Los imaginarios de la revoluci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social en el </w:t>
      </w:r>
      <w:r>
        <w:rPr>
          <w:rStyle w:val="Ninguno"/>
          <w:rFonts w:ascii="Arial" w:hAnsi="Arial"/>
        </w:rPr>
        <w:t>Iluminismo: la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 pol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tica y el teatro musical</w:t>
      </w:r>
      <w:r>
        <w:rPr>
          <w:rStyle w:val="Ninguno"/>
        </w:rPr>
        <w:t xml:space="preserve">. </w:t>
      </w:r>
      <w:r>
        <w:rPr>
          <w:rStyle w:val="Ninguno"/>
          <w:rFonts w:ascii="Arial" w:hAnsi="Arial"/>
        </w:rPr>
        <w:t>El acento sobre el individuo, la conciencia de la vida privada y la pr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ctica musical familiar de la burgues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a.</w:t>
      </w:r>
      <w:r>
        <w:rPr>
          <w:rStyle w:val="Ninguno"/>
        </w:rPr>
        <w:t xml:space="preserve"> </w:t>
      </w:r>
      <w:r>
        <w:rPr>
          <w:rStyle w:val="Ninguno"/>
          <w:rFonts w:ascii="Arial" w:hAnsi="Arial"/>
        </w:rPr>
        <w:t>La resignificaci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del 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mbito privado y del p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 xml:space="preserve">blico. </w:t>
      </w:r>
    </w:p>
    <w:p w:rsidR="002A5577" w:rsidRDefault="00522374">
      <w:pPr>
        <w:pStyle w:val="Predeterminado"/>
        <w:numPr>
          <w:ilvl w:val="0"/>
          <w:numId w:val="14"/>
        </w:numPr>
        <w:jc w:val="both"/>
      </w:pPr>
      <w:r>
        <w:rPr>
          <w:rStyle w:val="Ninguno"/>
          <w:rFonts w:ascii="Arial" w:hAnsi="Arial"/>
        </w:rPr>
        <w:lastRenderedPageBreak/>
        <w:t>La dimensi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est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tica, hist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rica y ling</w:t>
      </w:r>
      <w:r>
        <w:rPr>
          <w:rStyle w:val="Ninguno"/>
          <w:rFonts w:ascii="Arial" w:hAnsi="Arial"/>
        </w:rPr>
        <w:t>üí</w:t>
      </w:r>
      <w:r>
        <w:rPr>
          <w:rStyle w:val="Ninguno"/>
          <w:rFonts w:ascii="Arial" w:hAnsi="Arial"/>
        </w:rPr>
        <w:t>stica de la nacionalidad. El desarrollo del primitivismo. las transformaciones del Lied. El conflicto por el significado en la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sica: tensiones entre el ideal de la autonom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a musical y el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programa</w:t>
      </w:r>
      <w:r>
        <w:rPr>
          <w:rStyle w:val="Ninguno"/>
          <w:rFonts w:ascii="Arial" w:hAnsi="Arial"/>
        </w:rPr>
        <w:t xml:space="preserve">” </w:t>
      </w:r>
      <w:r>
        <w:rPr>
          <w:rStyle w:val="Ninguno"/>
          <w:rFonts w:ascii="Arial" w:hAnsi="Arial"/>
        </w:rPr>
        <w:t>en el siglo XIX. El historicismo, la invenci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de la </w:t>
      </w:r>
      <w:r>
        <w:rPr>
          <w:rStyle w:val="Ninguno"/>
          <w:rFonts w:ascii="Arial" w:hAnsi="Arial"/>
          <w:i/>
          <w:iCs/>
        </w:rPr>
        <w:t>cultura tradicional</w:t>
      </w:r>
      <w:r>
        <w:rPr>
          <w:rStyle w:val="Ninguno"/>
          <w:rFonts w:ascii="Arial" w:hAnsi="Arial"/>
        </w:rPr>
        <w:t xml:space="preserve"> y la estructuraci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del canon musical. La cr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tica musical, la fundaci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la musicolog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  <w:i/>
          <w:iCs/>
        </w:rPr>
        <w:t xml:space="preserve">. </w:t>
      </w:r>
    </w:p>
    <w:p w:rsidR="002A5577" w:rsidRDefault="00522374">
      <w:pPr>
        <w:pStyle w:val="Predeterminado"/>
        <w:numPr>
          <w:ilvl w:val="0"/>
          <w:numId w:val="14"/>
        </w:numPr>
        <w:jc w:val="both"/>
      </w:pPr>
      <w:r>
        <w:rPr>
          <w:rStyle w:val="Ninguno"/>
          <w:rFonts w:ascii="Arial" w:hAnsi="Arial"/>
        </w:rPr>
        <w:t>Resonancias de la revoluci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industrial en las pr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cticas musicales. La convivencia de la exaltaci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la naturaleza, el organicismo musical y e</w:t>
      </w:r>
      <w:r>
        <w:rPr>
          <w:rStyle w:val="Ninguno"/>
          <w:rFonts w:ascii="Arial" w:hAnsi="Arial"/>
        </w:rPr>
        <w:t>l positivismo. La expansi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y subjetivaci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las formas musicales: la saturaci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tonal en la consolidaci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del temperamento absoluto, la enarmon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 y las modulaciones abreviadas. La expansi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de la 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pera en el marco de la institucionalizaci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del colonial</w:t>
      </w:r>
      <w:r>
        <w:rPr>
          <w:rStyle w:val="Ninguno"/>
          <w:rFonts w:ascii="Arial" w:hAnsi="Arial"/>
        </w:rPr>
        <w:t>ismo mercantil. La culminaci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la idea rom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 xml:space="preserve">ntica de unidad: el drama musical. Las conformaciones del nacionalismo musical. El verismo. </w:t>
      </w:r>
    </w:p>
    <w:p w:rsidR="002A5577" w:rsidRDefault="00522374">
      <w:pPr>
        <w:pStyle w:val="Predeterminado"/>
        <w:numPr>
          <w:ilvl w:val="0"/>
          <w:numId w:val="14"/>
        </w:numPr>
        <w:jc w:val="both"/>
      </w:pPr>
      <w:r>
        <w:rPr>
          <w:rStyle w:val="Ninguno"/>
          <w:rFonts w:ascii="Arial" w:hAnsi="Arial"/>
        </w:rPr>
        <w:t>El mercado musical europeo en el siglo XIX. La edici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y los derechos de autor. El ejercicio liberal de la profesi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</w:t>
      </w:r>
      <w:r>
        <w:rPr>
          <w:rStyle w:val="Ninguno"/>
          <w:rFonts w:ascii="Arial" w:hAnsi="Arial"/>
        </w:rPr>
        <w:t>musical. El mito del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sico genio y de la obra inmortal. La especializaci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los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sicos y su impacto en la formaci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musical. La ampliaci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t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cnicas, posibilidades e integrantes de la paleta orquestal. La exaltaci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del lirismo y la micro-pieza en el</w:t>
      </w:r>
      <w:r>
        <w:rPr>
          <w:rStyle w:val="Ninguno"/>
          <w:rFonts w:ascii="Arial" w:hAnsi="Arial"/>
        </w:rPr>
        <w:t xml:space="preserve"> auge del liberalismo. La pr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ctica en los teatros, salones y asociaciones musicales. El compositor emancipado: experiencias musicales en funci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del nuevo mercado del arte.</w:t>
      </w:r>
      <w:r>
        <w:rPr>
          <w:rStyle w:val="Ninguno"/>
        </w:rPr>
        <w:t xml:space="preserve"> </w:t>
      </w:r>
      <w:r>
        <w:rPr>
          <w:rStyle w:val="Ninguno"/>
          <w:rFonts w:ascii="Arial" w:hAnsi="Arial"/>
        </w:rPr>
        <w:t>El virtuosismo del int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rprete y la organizaci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conciertos para la nueva burgues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a. La improvisaci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como capacidad expresiva. El registro mec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nico del sonido y la edici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partituras.</w:t>
      </w:r>
    </w:p>
    <w:p w:rsidR="002A5577" w:rsidRDefault="002A5577">
      <w:pPr>
        <w:pStyle w:val="Predeterminado"/>
        <w:tabs>
          <w:tab w:val="clear" w:pos="708"/>
          <w:tab w:val="left" w:pos="360"/>
        </w:tabs>
        <w:jc w:val="both"/>
      </w:pPr>
    </w:p>
    <w:p w:rsidR="002A5577" w:rsidRDefault="00522374">
      <w:pPr>
        <w:pStyle w:val="Predeterminado"/>
        <w:tabs>
          <w:tab w:val="clear" w:pos="708"/>
          <w:tab w:val="left" w:pos="360"/>
        </w:tabs>
      </w:pPr>
      <w:r>
        <w:rPr>
          <w:rStyle w:val="Ninguno"/>
          <w:rFonts w:ascii="Arial" w:hAnsi="Arial"/>
          <w:sz w:val="24"/>
          <w:szCs w:val="24"/>
          <w:u w:val="single"/>
        </w:rPr>
        <w:t>Bibliograf</w:t>
      </w:r>
      <w:r>
        <w:rPr>
          <w:rStyle w:val="Ninguno"/>
          <w:rFonts w:ascii="Arial" w:hAnsi="Arial"/>
          <w:sz w:val="24"/>
          <w:szCs w:val="24"/>
          <w:u w:val="single"/>
        </w:rPr>
        <w:t>í</w:t>
      </w:r>
      <w:r>
        <w:rPr>
          <w:rStyle w:val="Ninguno"/>
          <w:rFonts w:ascii="Arial" w:hAnsi="Arial"/>
          <w:sz w:val="24"/>
          <w:szCs w:val="24"/>
          <w:u w:val="single"/>
        </w:rPr>
        <w:t>a obligatoria Bloque 1:</w:t>
      </w:r>
    </w:p>
    <w:p w:rsidR="002A5577" w:rsidRDefault="002A5577">
      <w:pPr>
        <w:pStyle w:val="Predeterminado"/>
        <w:tabs>
          <w:tab w:val="clear" w:pos="708"/>
          <w:tab w:val="left" w:pos="360"/>
        </w:tabs>
      </w:pPr>
    </w:p>
    <w:p w:rsidR="002A5577" w:rsidRDefault="00522374">
      <w:pPr>
        <w:pStyle w:val="Predeterminado"/>
        <w:numPr>
          <w:ilvl w:val="0"/>
          <w:numId w:val="16"/>
        </w:numPr>
        <w:rPr>
          <w:rFonts w:ascii="Arial" w:hAnsi="Arial"/>
        </w:rPr>
      </w:pPr>
      <w:r>
        <w:rPr>
          <w:rStyle w:val="Ninguno"/>
          <w:rFonts w:ascii="Arial" w:hAnsi="Arial"/>
          <w:b/>
          <w:bCs/>
        </w:rPr>
        <w:t>Buch</w:t>
      </w:r>
      <w:r>
        <w:rPr>
          <w:rStyle w:val="Ninguno"/>
          <w:rFonts w:ascii="Arial" w:hAnsi="Arial"/>
        </w:rPr>
        <w:t xml:space="preserve">, Esteban (2001).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La marsellesa y el ser supremo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 xml:space="preserve">, en </w:t>
      </w:r>
      <w:r>
        <w:rPr>
          <w:rStyle w:val="Ninguno"/>
          <w:rFonts w:ascii="Arial" w:hAnsi="Arial"/>
          <w:i/>
          <w:iCs/>
        </w:rPr>
        <w:t>La novena de Beethoven. Historia pol</w:t>
      </w:r>
      <w:r>
        <w:rPr>
          <w:rStyle w:val="Ninguno"/>
          <w:rFonts w:ascii="Arial" w:hAnsi="Arial"/>
          <w:i/>
          <w:iCs/>
        </w:rPr>
        <w:t>í</w:t>
      </w:r>
      <w:r>
        <w:rPr>
          <w:rStyle w:val="Ninguno"/>
          <w:rFonts w:ascii="Arial" w:hAnsi="Arial"/>
          <w:i/>
          <w:iCs/>
        </w:rPr>
        <w:t xml:space="preserve">tica del himno </w:t>
      </w:r>
      <w:r>
        <w:rPr>
          <w:rStyle w:val="Ninguno"/>
          <w:rFonts w:ascii="Arial" w:hAnsi="Arial"/>
          <w:i/>
          <w:iCs/>
        </w:rPr>
        <w:t>europeo</w:t>
      </w:r>
      <w:r>
        <w:rPr>
          <w:rStyle w:val="Ninguno"/>
          <w:rFonts w:ascii="Arial" w:hAnsi="Arial"/>
        </w:rPr>
        <w:t xml:space="preserve">, primera parte, cap. II,  pp. 50-81, Barcelona: El acantilado. </w:t>
      </w:r>
    </w:p>
    <w:p w:rsidR="002A5577" w:rsidRDefault="00522374">
      <w:pPr>
        <w:pStyle w:val="Predeterminado"/>
        <w:numPr>
          <w:ilvl w:val="0"/>
          <w:numId w:val="16"/>
        </w:numPr>
        <w:rPr>
          <w:rFonts w:ascii="Arial" w:hAnsi="Arial"/>
        </w:rPr>
      </w:pPr>
      <w:r>
        <w:rPr>
          <w:rStyle w:val="Ninguno"/>
          <w:rFonts w:ascii="Arial" w:hAnsi="Arial"/>
          <w:b/>
          <w:bCs/>
        </w:rPr>
        <w:t>Dalhaus</w:t>
      </w:r>
      <w:r>
        <w:rPr>
          <w:rStyle w:val="Ninguno"/>
          <w:rFonts w:ascii="Arial" w:hAnsi="Arial"/>
        </w:rPr>
        <w:t>, Carl. (2014 [1996]). &lt;&lt;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pera comique y 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pera alemana&gt;&gt;, &lt;&lt;La concepci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Wagneriana del drama musical&gt;&gt; y &lt;&lt;La 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pera como drama: Verdi&gt;&gt;, en </w:t>
      </w:r>
      <w:r>
        <w:rPr>
          <w:rStyle w:val="Ninguno"/>
          <w:rFonts w:ascii="Arial" w:hAnsi="Arial"/>
          <w:i/>
          <w:iCs/>
        </w:rPr>
        <w:t>La m</w:t>
      </w:r>
      <w:r>
        <w:rPr>
          <w:rStyle w:val="Ninguno"/>
          <w:rFonts w:ascii="Arial" w:hAnsi="Arial"/>
          <w:i/>
          <w:iCs/>
        </w:rPr>
        <w:t>ú</w:t>
      </w:r>
      <w:r>
        <w:rPr>
          <w:rStyle w:val="Ninguno"/>
          <w:rFonts w:ascii="Arial" w:hAnsi="Arial"/>
          <w:i/>
          <w:iCs/>
        </w:rPr>
        <w:t>sica del siglo XIX</w:t>
      </w:r>
      <w:r>
        <w:rPr>
          <w:rStyle w:val="Ninguno"/>
          <w:rFonts w:ascii="Arial" w:hAnsi="Arial"/>
        </w:rPr>
        <w:t xml:space="preserve">, (pp. </w:t>
      </w:r>
      <w:r>
        <w:rPr>
          <w:rStyle w:val="Ninguno"/>
          <w:rFonts w:ascii="Arial" w:hAnsi="Arial"/>
        </w:rPr>
        <w:t>64-75, 188-199, 200- 210), Barcelona: Akal.</w:t>
      </w:r>
    </w:p>
    <w:p w:rsidR="002A5577" w:rsidRDefault="00522374">
      <w:pPr>
        <w:pStyle w:val="Predeterminado"/>
        <w:numPr>
          <w:ilvl w:val="0"/>
          <w:numId w:val="16"/>
        </w:numPr>
        <w:rPr>
          <w:rFonts w:ascii="Arial" w:hAnsi="Arial"/>
        </w:rPr>
      </w:pPr>
      <w:r>
        <w:rPr>
          <w:rStyle w:val="Ninguno"/>
          <w:rFonts w:ascii="Arial" w:hAnsi="Arial"/>
          <w:b/>
          <w:bCs/>
        </w:rPr>
        <w:t>di Benedetto</w:t>
      </w:r>
      <w:r>
        <w:rPr>
          <w:rStyle w:val="Ninguno"/>
          <w:rFonts w:ascii="Arial" w:hAnsi="Arial"/>
        </w:rPr>
        <w:t xml:space="preserve">, Renato (1986).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El Romanticismo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 xml:space="preserve">, en </w:t>
      </w:r>
      <w:r>
        <w:rPr>
          <w:rStyle w:val="Ninguno"/>
          <w:rFonts w:ascii="Arial" w:hAnsi="Arial"/>
          <w:i/>
          <w:iCs/>
        </w:rPr>
        <w:t>Historia de la m</w:t>
      </w:r>
      <w:r>
        <w:rPr>
          <w:rStyle w:val="Ninguno"/>
          <w:rFonts w:ascii="Arial" w:hAnsi="Arial"/>
          <w:i/>
          <w:iCs/>
        </w:rPr>
        <w:t>ú</w:t>
      </w:r>
      <w:r>
        <w:rPr>
          <w:rStyle w:val="Ninguno"/>
          <w:rFonts w:ascii="Arial" w:hAnsi="Arial"/>
          <w:i/>
          <w:iCs/>
        </w:rPr>
        <w:t>sica, 8, p</w:t>
      </w:r>
      <w:r>
        <w:rPr>
          <w:rStyle w:val="Ninguno"/>
          <w:rFonts w:ascii="Arial" w:hAnsi="Arial"/>
        </w:rPr>
        <w:t xml:space="preserve">arte 1, puntos: 1 </w:t>
      </w:r>
      <w:r>
        <w:rPr>
          <w:rStyle w:val="Ninguno"/>
          <w:rFonts w:ascii="Arial" w:hAnsi="Arial"/>
          <w:i/>
          <w:iCs/>
        </w:rPr>
        <w:t>“</w:t>
      </w:r>
      <w:r>
        <w:rPr>
          <w:rStyle w:val="Ninguno"/>
          <w:rFonts w:ascii="Arial" w:hAnsi="Arial"/>
          <w:i/>
          <w:iCs/>
        </w:rPr>
        <w:t>Definiciones. Problemas generales</w:t>
      </w:r>
      <w:r>
        <w:rPr>
          <w:rStyle w:val="Ninguno"/>
          <w:rFonts w:ascii="Arial" w:hAnsi="Arial"/>
          <w:i/>
          <w:iCs/>
        </w:rPr>
        <w:t>”</w:t>
      </w:r>
      <w:r>
        <w:rPr>
          <w:rStyle w:val="Ninguno"/>
          <w:rFonts w:ascii="Arial" w:hAnsi="Arial"/>
        </w:rPr>
        <w:t xml:space="preserve">, 2 </w:t>
      </w:r>
      <w:r>
        <w:rPr>
          <w:rStyle w:val="Ninguno"/>
          <w:rFonts w:ascii="Arial" w:hAnsi="Arial"/>
          <w:i/>
          <w:iCs/>
        </w:rPr>
        <w:t>“</w:t>
      </w:r>
      <w:r>
        <w:rPr>
          <w:rStyle w:val="Ninguno"/>
          <w:rFonts w:ascii="Arial" w:hAnsi="Arial"/>
          <w:i/>
          <w:iCs/>
        </w:rPr>
        <w:t>La concepci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>n rom</w:t>
      </w:r>
      <w:r>
        <w:rPr>
          <w:rStyle w:val="Ninguno"/>
          <w:rFonts w:ascii="Arial" w:hAnsi="Arial"/>
          <w:i/>
          <w:iCs/>
        </w:rPr>
        <w:t>á</w:t>
      </w:r>
      <w:r>
        <w:rPr>
          <w:rStyle w:val="Ninguno"/>
          <w:rFonts w:ascii="Arial" w:hAnsi="Arial"/>
          <w:i/>
          <w:iCs/>
        </w:rPr>
        <w:t>ntica de la m</w:t>
      </w:r>
      <w:r>
        <w:rPr>
          <w:rStyle w:val="Ninguno"/>
          <w:rFonts w:ascii="Arial" w:hAnsi="Arial"/>
          <w:i/>
          <w:iCs/>
        </w:rPr>
        <w:t>ú</w:t>
      </w:r>
      <w:r>
        <w:rPr>
          <w:rStyle w:val="Ninguno"/>
          <w:rFonts w:ascii="Arial" w:hAnsi="Arial"/>
          <w:i/>
          <w:iCs/>
        </w:rPr>
        <w:t>sica</w:t>
      </w:r>
      <w:r>
        <w:rPr>
          <w:rStyle w:val="Ninguno"/>
          <w:rFonts w:ascii="Arial" w:hAnsi="Arial"/>
          <w:i/>
          <w:iCs/>
        </w:rPr>
        <w:t>”</w:t>
      </w:r>
      <w:r>
        <w:rPr>
          <w:rStyle w:val="Ninguno"/>
          <w:rFonts w:ascii="Arial" w:hAnsi="Arial"/>
        </w:rPr>
        <w:t xml:space="preserve"> y 3 </w:t>
      </w:r>
      <w:r>
        <w:rPr>
          <w:rStyle w:val="Ninguno"/>
          <w:rFonts w:ascii="Arial" w:hAnsi="Arial"/>
          <w:i/>
          <w:iCs/>
        </w:rPr>
        <w:t>“</w:t>
      </w:r>
      <w:r>
        <w:rPr>
          <w:rStyle w:val="Ninguno"/>
          <w:rFonts w:ascii="Arial" w:hAnsi="Arial"/>
          <w:i/>
          <w:iCs/>
        </w:rPr>
        <w:t>Clasicismo y romanticismo</w:t>
      </w:r>
      <w:r>
        <w:rPr>
          <w:rStyle w:val="Ninguno"/>
          <w:rFonts w:ascii="Arial" w:hAnsi="Arial"/>
          <w:i/>
          <w:iCs/>
        </w:rPr>
        <w:t>”</w:t>
      </w:r>
      <w:r>
        <w:rPr>
          <w:rStyle w:val="Ninguno"/>
          <w:rFonts w:ascii="Arial" w:hAnsi="Arial"/>
        </w:rPr>
        <w:t>, pp. 3</w:t>
      </w:r>
      <w:r>
        <w:rPr>
          <w:rStyle w:val="Ninguno"/>
          <w:rFonts w:ascii="Arial" w:hAnsi="Arial"/>
        </w:rPr>
        <w:t>-18, Madrid: Editorial Turner.</w:t>
      </w:r>
    </w:p>
    <w:p w:rsidR="002A5577" w:rsidRDefault="00522374">
      <w:pPr>
        <w:pStyle w:val="Predeterminado"/>
        <w:numPr>
          <w:ilvl w:val="0"/>
          <w:numId w:val="16"/>
        </w:numPr>
        <w:rPr>
          <w:rFonts w:ascii="Arial" w:hAnsi="Arial"/>
        </w:rPr>
      </w:pPr>
      <w:r>
        <w:rPr>
          <w:rStyle w:val="Ninguno"/>
          <w:rFonts w:ascii="Arial" w:hAnsi="Arial"/>
          <w:b/>
          <w:bCs/>
        </w:rPr>
        <w:t>Kaltenecker</w:t>
      </w:r>
      <w:r>
        <w:rPr>
          <w:rStyle w:val="Ninguno"/>
          <w:rFonts w:ascii="Arial" w:hAnsi="Arial"/>
        </w:rPr>
        <w:t xml:space="preserve">, Martin (2004).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La autoafirmaci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</w:t>
      </w:r>
      <w:r>
        <w:rPr>
          <w:rStyle w:val="Ninguno"/>
          <w:rFonts w:ascii="Arial" w:hAnsi="Arial"/>
        </w:rPr>
        <w:t xml:space="preserve">” </w:t>
      </w:r>
      <w:r>
        <w:rPr>
          <w:rStyle w:val="Ninguno"/>
          <w:rFonts w:ascii="Arial" w:hAnsi="Arial"/>
        </w:rPr>
        <w:t xml:space="preserve">y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El nuevo espacio sonoro</w:t>
      </w:r>
      <w:r>
        <w:rPr>
          <w:rStyle w:val="Ninguno"/>
          <w:rFonts w:ascii="Arial" w:hAnsi="Arial"/>
          <w:i/>
          <w:iCs/>
        </w:rPr>
        <w:t>”</w:t>
      </w:r>
      <w:r>
        <w:rPr>
          <w:rStyle w:val="Ninguno"/>
          <w:rFonts w:ascii="Arial" w:hAnsi="Arial"/>
          <w:i/>
          <w:iCs/>
        </w:rPr>
        <w:t>, en El rumor de las batallas. Ensayos sobre la m</w:t>
      </w:r>
      <w:r>
        <w:rPr>
          <w:rStyle w:val="Ninguno"/>
          <w:rFonts w:ascii="Arial" w:hAnsi="Arial"/>
          <w:i/>
          <w:iCs/>
        </w:rPr>
        <w:t>ú</w:t>
      </w:r>
      <w:r>
        <w:rPr>
          <w:rStyle w:val="Ninguno"/>
          <w:rFonts w:ascii="Arial" w:hAnsi="Arial"/>
          <w:i/>
          <w:iCs/>
        </w:rPr>
        <w:t>sica en la transici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>n del siglo XVIII al XIX</w:t>
      </w:r>
      <w:r>
        <w:rPr>
          <w:rStyle w:val="Ninguno"/>
          <w:rFonts w:ascii="Arial" w:hAnsi="Arial"/>
        </w:rPr>
        <w:t>, pp. 113-144 Barcelona: Paid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s. </w:t>
      </w:r>
    </w:p>
    <w:p w:rsidR="002A5577" w:rsidRDefault="00522374">
      <w:pPr>
        <w:pStyle w:val="Predeterminado"/>
        <w:numPr>
          <w:ilvl w:val="0"/>
          <w:numId w:val="16"/>
        </w:numPr>
        <w:rPr>
          <w:rFonts w:ascii="Arial" w:hAnsi="Arial"/>
        </w:rPr>
      </w:pPr>
      <w:r>
        <w:rPr>
          <w:rStyle w:val="Ninguno"/>
          <w:rFonts w:ascii="Arial" w:hAnsi="Arial"/>
          <w:b/>
          <w:bCs/>
        </w:rPr>
        <w:t>Mosse</w:t>
      </w:r>
      <w:r>
        <w:rPr>
          <w:rStyle w:val="Ninguno"/>
          <w:rFonts w:ascii="Arial" w:hAnsi="Arial"/>
        </w:rPr>
        <w:t xml:space="preserve">, George L. (1997).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El ritmo cambiante de la vida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 xml:space="preserve">, en </w:t>
      </w:r>
      <w:r>
        <w:rPr>
          <w:rStyle w:val="Ninguno"/>
          <w:rFonts w:ascii="Arial" w:hAnsi="Arial"/>
          <w:i/>
          <w:iCs/>
        </w:rPr>
        <w:t xml:space="preserve">La cultura europea del siglo XIX, </w:t>
      </w:r>
      <w:r>
        <w:rPr>
          <w:rStyle w:val="Ninguno"/>
          <w:rFonts w:ascii="Arial" w:hAnsi="Arial"/>
        </w:rPr>
        <w:t>cap. 1, pp. 23-41, Barcelona: Ariel.</w:t>
      </w:r>
    </w:p>
    <w:p w:rsidR="002A5577" w:rsidRDefault="00522374">
      <w:pPr>
        <w:pStyle w:val="Predeterminado"/>
        <w:numPr>
          <w:ilvl w:val="0"/>
          <w:numId w:val="16"/>
        </w:numPr>
        <w:rPr>
          <w:rFonts w:ascii="Arial" w:hAnsi="Arial"/>
        </w:rPr>
      </w:pPr>
      <w:r>
        <w:rPr>
          <w:rStyle w:val="Ninguno"/>
          <w:rFonts w:ascii="Arial" w:hAnsi="Arial"/>
          <w:b/>
          <w:bCs/>
        </w:rPr>
        <w:t>Plantinga</w:t>
      </w:r>
      <w:r>
        <w:rPr>
          <w:rStyle w:val="Ninguno"/>
          <w:rFonts w:ascii="Arial" w:hAnsi="Arial"/>
        </w:rPr>
        <w:t>, Le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(1984).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Intoducci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 xml:space="preserve">, en </w:t>
      </w:r>
      <w:r>
        <w:rPr>
          <w:rStyle w:val="Ninguno"/>
          <w:rFonts w:ascii="Arial" w:hAnsi="Arial"/>
          <w:i/>
          <w:iCs/>
        </w:rPr>
        <w:t>La M</w:t>
      </w:r>
      <w:r>
        <w:rPr>
          <w:rStyle w:val="Ninguno"/>
          <w:rFonts w:ascii="Arial" w:hAnsi="Arial"/>
          <w:i/>
          <w:iCs/>
        </w:rPr>
        <w:t>ú</w:t>
      </w:r>
      <w:r>
        <w:rPr>
          <w:rStyle w:val="Ninguno"/>
          <w:rFonts w:ascii="Arial" w:hAnsi="Arial"/>
          <w:i/>
          <w:iCs/>
        </w:rPr>
        <w:t>sica Rom</w:t>
      </w:r>
      <w:r>
        <w:rPr>
          <w:rStyle w:val="Ninguno"/>
          <w:rFonts w:ascii="Arial" w:hAnsi="Arial"/>
          <w:i/>
          <w:iCs/>
        </w:rPr>
        <w:t>á</w:t>
      </w:r>
      <w:r>
        <w:rPr>
          <w:rStyle w:val="Ninguno"/>
          <w:rFonts w:ascii="Arial" w:hAnsi="Arial"/>
          <w:i/>
          <w:iCs/>
        </w:rPr>
        <w:t>ntica,</w:t>
      </w:r>
      <w:r>
        <w:rPr>
          <w:rStyle w:val="Ninguno"/>
          <w:rFonts w:ascii="Arial" w:hAnsi="Arial"/>
        </w:rPr>
        <w:t xml:space="preserve"> pp. 13-34, Madrid: Akal. </w:t>
      </w:r>
    </w:p>
    <w:p w:rsidR="002A5577" w:rsidRDefault="00522374">
      <w:pPr>
        <w:pStyle w:val="Predeterminado"/>
        <w:numPr>
          <w:ilvl w:val="0"/>
          <w:numId w:val="16"/>
        </w:numPr>
        <w:rPr>
          <w:rFonts w:ascii="Arial" w:hAnsi="Arial"/>
        </w:rPr>
      </w:pPr>
      <w:r>
        <w:rPr>
          <w:rStyle w:val="Ninguno"/>
          <w:rFonts w:ascii="Arial" w:hAnsi="Arial"/>
          <w:b/>
          <w:bCs/>
        </w:rPr>
        <w:t>Weber</w:t>
      </w:r>
      <w:r>
        <w:rPr>
          <w:rStyle w:val="Ninguno"/>
          <w:rFonts w:ascii="Arial" w:hAnsi="Arial"/>
        </w:rPr>
        <w:t>, William (2011).</w:t>
      </w:r>
      <w:r>
        <w:rPr>
          <w:rStyle w:val="Ninguno"/>
        </w:rPr>
        <w:t xml:space="preserve">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Convenci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y </w:t>
      </w:r>
      <w:r>
        <w:rPr>
          <w:rStyle w:val="Ninguno"/>
          <w:rFonts w:ascii="Arial" w:hAnsi="Arial"/>
        </w:rPr>
        <w:t>experimentaci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en conciertos pagos y conciertos de virtuosos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 xml:space="preserve">, en </w:t>
      </w:r>
      <w:r>
        <w:rPr>
          <w:rStyle w:val="Ninguno"/>
          <w:rFonts w:ascii="Arial" w:hAnsi="Arial"/>
          <w:i/>
          <w:iCs/>
        </w:rPr>
        <w:t>La gran transformaci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>n en el gusto musical. La programaci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>n de conciertos de Haydn a Brahms,</w:t>
      </w:r>
      <w:r>
        <w:rPr>
          <w:rStyle w:val="Ninguno"/>
          <w:rFonts w:ascii="Arial" w:hAnsi="Arial"/>
        </w:rPr>
        <w:t xml:space="preserve"> cap. V, pp. 189-251, M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xico: Fondo de Cultura Econ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mica.</w:t>
      </w:r>
    </w:p>
    <w:p w:rsidR="002A5577" w:rsidRDefault="00522374">
      <w:pPr>
        <w:pStyle w:val="Predeterminado"/>
        <w:numPr>
          <w:ilvl w:val="0"/>
          <w:numId w:val="17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  <w:b/>
          <w:bCs/>
        </w:rPr>
        <w:t>Raynor</w:t>
      </w:r>
      <w:r>
        <w:rPr>
          <w:rStyle w:val="Ninguno"/>
          <w:rFonts w:ascii="Arial" w:hAnsi="Arial"/>
        </w:rPr>
        <w:t xml:space="preserve">, Henry (1986).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El auge del conc</w:t>
      </w:r>
      <w:r>
        <w:rPr>
          <w:rStyle w:val="Ninguno"/>
          <w:rFonts w:ascii="Arial" w:hAnsi="Arial"/>
        </w:rPr>
        <w:t>ierto p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blico</w:t>
      </w:r>
      <w:r>
        <w:rPr>
          <w:rStyle w:val="Ninguno"/>
          <w:rFonts w:ascii="Arial" w:hAnsi="Arial"/>
        </w:rPr>
        <w:t xml:space="preserve">” </w:t>
      </w:r>
      <w:r>
        <w:rPr>
          <w:rStyle w:val="Ninguno"/>
          <w:rFonts w:ascii="Arial" w:hAnsi="Arial"/>
        </w:rPr>
        <w:t xml:space="preserve">y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Compositor y editor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 xml:space="preserve">, en </w:t>
      </w:r>
      <w:r>
        <w:rPr>
          <w:rStyle w:val="Ninguno"/>
          <w:rFonts w:ascii="Arial" w:hAnsi="Arial"/>
          <w:i/>
          <w:iCs/>
        </w:rPr>
        <w:t>Una historia social de la m</w:t>
      </w:r>
      <w:r>
        <w:rPr>
          <w:rStyle w:val="Ninguno"/>
          <w:rFonts w:ascii="Arial" w:hAnsi="Arial"/>
          <w:i/>
          <w:iCs/>
        </w:rPr>
        <w:t>ú</w:t>
      </w:r>
      <w:r>
        <w:rPr>
          <w:rStyle w:val="Ninguno"/>
          <w:rFonts w:ascii="Arial" w:hAnsi="Arial"/>
          <w:i/>
          <w:iCs/>
        </w:rPr>
        <w:t>sica</w:t>
      </w:r>
      <w:r>
        <w:rPr>
          <w:rStyle w:val="Ninguno"/>
          <w:rFonts w:ascii="Arial" w:hAnsi="Arial"/>
        </w:rPr>
        <w:t>, Cap. 18 y 19, (pp. 416-438, pp. 439- 471), Madrid: Editorial Siglo XXI.</w:t>
      </w:r>
    </w:p>
    <w:p w:rsidR="002A5577" w:rsidRDefault="00522374">
      <w:pPr>
        <w:pStyle w:val="Predeterminado"/>
        <w:numPr>
          <w:ilvl w:val="0"/>
          <w:numId w:val="17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  <w:b/>
          <w:bCs/>
        </w:rPr>
        <w:t>Small</w:t>
      </w:r>
      <w:r>
        <w:rPr>
          <w:rStyle w:val="Ninguno"/>
          <w:rFonts w:ascii="Arial" w:hAnsi="Arial"/>
        </w:rPr>
        <w:t xml:space="preserve">, Christopher (1989).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La visi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una sociedad cient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fica</w:t>
      </w:r>
      <w:r>
        <w:rPr>
          <w:rStyle w:val="Ninguno"/>
          <w:rFonts w:ascii="Arial" w:hAnsi="Arial"/>
        </w:rPr>
        <w:t xml:space="preserve">” </w:t>
      </w:r>
      <w:r>
        <w:rPr>
          <w:rStyle w:val="Ninguno"/>
          <w:rFonts w:ascii="Arial" w:hAnsi="Arial"/>
        </w:rPr>
        <w:t xml:space="preserve">en </w:t>
      </w:r>
      <w:r>
        <w:rPr>
          <w:rStyle w:val="Ninguno"/>
          <w:rFonts w:ascii="Arial" w:hAnsi="Arial"/>
          <w:i/>
          <w:iCs/>
        </w:rPr>
        <w:t>M</w:t>
      </w:r>
      <w:r>
        <w:rPr>
          <w:rStyle w:val="Ninguno"/>
          <w:rFonts w:ascii="Arial" w:hAnsi="Arial"/>
          <w:i/>
          <w:iCs/>
        </w:rPr>
        <w:t>ú</w:t>
      </w:r>
      <w:r>
        <w:rPr>
          <w:rStyle w:val="Ninguno"/>
          <w:rFonts w:ascii="Arial" w:hAnsi="Arial"/>
          <w:i/>
          <w:iCs/>
        </w:rPr>
        <w:t>sica. Sociedad. Educaci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>n,</w:t>
      </w:r>
      <w:r>
        <w:rPr>
          <w:rStyle w:val="Ninguno"/>
          <w:rFonts w:ascii="Arial" w:hAnsi="Arial"/>
        </w:rPr>
        <w:t xml:space="preserve"> Cap. 4,  pp. 87-102, Madrid: Alianza.</w:t>
      </w:r>
    </w:p>
    <w:p w:rsidR="002A5577" w:rsidRDefault="00522374">
      <w:pPr>
        <w:pStyle w:val="Predeterminado"/>
        <w:numPr>
          <w:ilvl w:val="0"/>
          <w:numId w:val="17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  <w:b/>
          <w:bCs/>
        </w:rPr>
        <w:t>Szendy</w:t>
      </w:r>
      <w:r>
        <w:rPr>
          <w:rStyle w:val="Ninguno"/>
          <w:rFonts w:ascii="Arial" w:hAnsi="Arial"/>
        </w:rPr>
        <w:t xml:space="preserve">, Peter (2003).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Nuestros instrumentos de escucha ante la Ley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 xml:space="preserve">, en </w:t>
      </w:r>
      <w:r>
        <w:rPr>
          <w:rStyle w:val="Ninguno"/>
          <w:rFonts w:ascii="Arial" w:hAnsi="Arial"/>
          <w:i/>
          <w:iCs/>
        </w:rPr>
        <w:t xml:space="preserve"> Escucha. Una historia del o</w:t>
      </w:r>
      <w:r>
        <w:rPr>
          <w:rStyle w:val="Ninguno"/>
          <w:rFonts w:ascii="Arial" w:hAnsi="Arial"/>
          <w:i/>
          <w:iCs/>
        </w:rPr>
        <w:t>í</w:t>
      </w:r>
      <w:r>
        <w:rPr>
          <w:rStyle w:val="Ninguno"/>
          <w:rFonts w:ascii="Arial" w:hAnsi="Arial"/>
          <w:i/>
          <w:iCs/>
        </w:rPr>
        <w:t>do mel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>mano</w:t>
      </w:r>
      <w:r>
        <w:rPr>
          <w:rStyle w:val="Ninguno"/>
          <w:rFonts w:ascii="Arial" w:hAnsi="Arial"/>
        </w:rPr>
        <w:t>, Cap. 3, pp. 91-103, Barcelona: Paid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s, colecci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sica.</w:t>
      </w:r>
      <w:r>
        <w:rPr>
          <w:rStyle w:val="Ninguno"/>
          <w:rFonts w:ascii="Arial" w:hAnsi="Arial"/>
          <w:b/>
          <w:bCs/>
        </w:rPr>
        <w:t xml:space="preserve"> </w:t>
      </w:r>
    </w:p>
    <w:p w:rsidR="002A5577" w:rsidRDefault="002A5577">
      <w:pPr>
        <w:pStyle w:val="Predeterminado"/>
        <w:tabs>
          <w:tab w:val="clear" w:pos="708"/>
          <w:tab w:val="left" w:pos="360"/>
        </w:tabs>
      </w:pPr>
    </w:p>
    <w:p w:rsidR="002A5577" w:rsidRDefault="00522374">
      <w:pPr>
        <w:pStyle w:val="Predeterminado"/>
        <w:tabs>
          <w:tab w:val="clear" w:pos="708"/>
          <w:tab w:val="left" w:pos="360"/>
        </w:tabs>
        <w:jc w:val="both"/>
      </w:pPr>
      <w:r>
        <w:rPr>
          <w:rStyle w:val="Ninguno"/>
          <w:rFonts w:ascii="Arial" w:hAnsi="Arial"/>
          <w:i/>
          <w:iCs/>
          <w:sz w:val="24"/>
          <w:szCs w:val="24"/>
        </w:rPr>
        <w:t>Bibliograf</w:t>
      </w:r>
      <w:r>
        <w:rPr>
          <w:rStyle w:val="Ninguno"/>
          <w:rFonts w:ascii="Arial" w:hAnsi="Arial"/>
          <w:i/>
          <w:iCs/>
          <w:sz w:val="24"/>
          <w:szCs w:val="24"/>
        </w:rPr>
        <w:t>í</w:t>
      </w:r>
      <w:r>
        <w:rPr>
          <w:rStyle w:val="Ninguno"/>
          <w:rFonts w:ascii="Arial" w:hAnsi="Arial"/>
          <w:i/>
          <w:iCs/>
          <w:sz w:val="24"/>
          <w:szCs w:val="24"/>
        </w:rPr>
        <w:t>a ampliatoria Bloque 1:</w:t>
      </w:r>
    </w:p>
    <w:p w:rsidR="002A5577" w:rsidRDefault="002A5577">
      <w:pPr>
        <w:pStyle w:val="Predeterminado"/>
        <w:tabs>
          <w:tab w:val="clear" w:pos="708"/>
          <w:tab w:val="left" w:pos="360"/>
        </w:tabs>
        <w:jc w:val="both"/>
      </w:pPr>
    </w:p>
    <w:p w:rsidR="002A5577" w:rsidRDefault="00522374">
      <w:pPr>
        <w:pStyle w:val="Predeterminado"/>
        <w:numPr>
          <w:ilvl w:val="0"/>
          <w:numId w:val="18"/>
        </w:numPr>
        <w:jc w:val="both"/>
      </w:pPr>
      <w:r>
        <w:rPr>
          <w:rStyle w:val="Ninguno"/>
          <w:rFonts w:ascii="Arial" w:hAnsi="Arial"/>
          <w:b/>
          <w:bCs/>
        </w:rPr>
        <w:t>Downs</w:t>
      </w:r>
      <w:r>
        <w:rPr>
          <w:rStyle w:val="Ninguno"/>
          <w:rFonts w:ascii="Arial" w:hAnsi="Arial"/>
        </w:rPr>
        <w:t xml:space="preserve">, Philip G. </w:t>
      </w:r>
      <w:r>
        <w:rPr>
          <w:rStyle w:val="Ninguno"/>
          <w:rFonts w:ascii="Arial" w:hAnsi="Arial"/>
          <w:i/>
          <w:iCs/>
        </w:rPr>
        <w:t>“</w:t>
      </w:r>
      <w:r>
        <w:rPr>
          <w:rStyle w:val="Ninguno"/>
          <w:rFonts w:ascii="Arial" w:hAnsi="Arial"/>
          <w:i/>
          <w:iCs/>
        </w:rPr>
        <w:t>La m</w:t>
      </w:r>
      <w:r>
        <w:rPr>
          <w:rStyle w:val="Ninguno"/>
          <w:rFonts w:ascii="Arial" w:hAnsi="Arial"/>
          <w:i/>
          <w:iCs/>
        </w:rPr>
        <w:t>ú</w:t>
      </w:r>
      <w:r>
        <w:rPr>
          <w:rStyle w:val="Ninguno"/>
          <w:rFonts w:ascii="Arial" w:hAnsi="Arial"/>
          <w:i/>
          <w:iCs/>
        </w:rPr>
        <w:t>sica cl</w:t>
      </w:r>
      <w:r>
        <w:rPr>
          <w:rStyle w:val="Ninguno"/>
          <w:rFonts w:ascii="Arial" w:hAnsi="Arial"/>
          <w:i/>
          <w:iCs/>
        </w:rPr>
        <w:t>á</w:t>
      </w:r>
      <w:r>
        <w:rPr>
          <w:rStyle w:val="Ninguno"/>
          <w:rFonts w:ascii="Arial" w:hAnsi="Arial"/>
          <w:i/>
          <w:iCs/>
        </w:rPr>
        <w:t>sica. La era de Haydn, Mozart y Beethoven</w:t>
      </w:r>
      <w:r>
        <w:rPr>
          <w:rStyle w:val="Ninguno"/>
          <w:rFonts w:ascii="Arial" w:hAnsi="Arial"/>
          <w:i/>
          <w:iCs/>
        </w:rPr>
        <w:t>”</w:t>
      </w:r>
      <w:r>
        <w:rPr>
          <w:rStyle w:val="Ninguno"/>
          <w:rFonts w:ascii="Arial" w:hAnsi="Arial"/>
        </w:rPr>
        <w:t>. Editorial Akal, Madrid, 1998.</w:t>
      </w:r>
    </w:p>
    <w:p w:rsidR="002A5577" w:rsidRDefault="00522374">
      <w:pPr>
        <w:pStyle w:val="Predeterminado"/>
        <w:numPr>
          <w:ilvl w:val="0"/>
          <w:numId w:val="18"/>
        </w:numPr>
        <w:jc w:val="both"/>
      </w:pPr>
      <w:r>
        <w:rPr>
          <w:rStyle w:val="Ninguno"/>
          <w:rFonts w:ascii="Arial" w:hAnsi="Arial"/>
          <w:b/>
          <w:bCs/>
        </w:rPr>
        <w:t>Hobsbawm</w:t>
      </w:r>
      <w:r>
        <w:rPr>
          <w:rStyle w:val="Ninguno"/>
          <w:rFonts w:ascii="Arial" w:hAnsi="Arial"/>
        </w:rPr>
        <w:t xml:space="preserve">, Eric.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  <w:i/>
          <w:iCs/>
        </w:rPr>
        <w:t>La era de la revoluci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>n, 1789-1848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>. Editorial Planeta/ Cr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tica, Buenos Aires, 1997. </w:t>
      </w:r>
    </w:p>
    <w:p w:rsidR="002A5577" w:rsidRDefault="00522374">
      <w:pPr>
        <w:pStyle w:val="Predeterminado"/>
        <w:numPr>
          <w:ilvl w:val="0"/>
          <w:numId w:val="18"/>
        </w:numPr>
        <w:jc w:val="both"/>
      </w:pPr>
      <w:r>
        <w:rPr>
          <w:rStyle w:val="Ninguno"/>
          <w:rFonts w:ascii="Arial" w:hAnsi="Arial"/>
          <w:b/>
          <w:bCs/>
        </w:rPr>
        <w:t xml:space="preserve">Pestelli, </w:t>
      </w:r>
      <w:r>
        <w:rPr>
          <w:rStyle w:val="Ninguno"/>
          <w:rFonts w:ascii="Arial" w:hAnsi="Arial"/>
        </w:rPr>
        <w:t xml:space="preserve"> Giorgio.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  <w:i/>
          <w:iCs/>
        </w:rPr>
        <w:t>Historia de la m</w:t>
      </w:r>
      <w:r>
        <w:rPr>
          <w:rStyle w:val="Ninguno"/>
          <w:rFonts w:ascii="Arial" w:hAnsi="Arial"/>
          <w:i/>
          <w:iCs/>
        </w:rPr>
        <w:t>ú</w:t>
      </w:r>
      <w:r>
        <w:rPr>
          <w:rStyle w:val="Ninguno"/>
          <w:rFonts w:ascii="Arial" w:hAnsi="Arial"/>
          <w:i/>
          <w:iCs/>
        </w:rPr>
        <w:t xml:space="preserve">sica, 7. La </w:t>
      </w:r>
      <w:r>
        <w:rPr>
          <w:rStyle w:val="Ninguno"/>
          <w:rFonts w:ascii="Arial" w:hAnsi="Arial"/>
          <w:i/>
          <w:iCs/>
        </w:rPr>
        <w:t>é</w:t>
      </w:r>
      <w:r>
        <w:rPr>
          <w:rStyle w:val="Ninguno"/>
          <w:rFonts w:ascii="Arial" w:hAnsi="Arial"/>
          <w:i/>
          <w:iCs/>
        </w:rPr>
        <w:t>poca de Mozart y Beethoven</w:t>
      </w:r>
      <w:r>
        <w:rPr>
          <w:rStyle w:val="Ninguno"/>
          <w:rFonts w:ascii="Arial" w:hAnsi="Arial"/>
          <w:i/>
          <w:iCs/>
        </w:rPr>
        <w:t>”</w:t>
      </w:r>
      <w:r>
        <w:rPr>
          <w:rStyle w:val="Ninguno"/>
          <w:rFonts w:ascii="Arial" w:hAnsi="Arial"/>
          <w:i/>
          <w:iCs/>
        </w:rPr>
        <w:t>.</w:t>
      </w:r>
      <w:r>
        <w:rPr>
          <w:rStyle w:val="Ninguno"/>
          <w:rFonts w:ascii="Arial" w:hAnsi="Arial"/>
        </w:rPr>
        <w:t xml:space="preserve"> Editorial Turner, Madrid, 1986. </w:t>
      </w:r>
    </w:p>
    <w:p w:rsidR="002A5577" w:rsidRDefault="00522374">
      <w:pPr>
        <w:pStyle w:val="Predeterminado"/>
        <w:numPr>
          <w:ilvl w:val="0"/>
          <w:numId w:val="18"/>
        </w:numPr>
        <w:jc w:val="both"/>
      </w:pPr>
      <w:r>
        <w:rPr>
          <w:rStyle w:val="Ninguno"/>
          <w:rFonts w:ascii="Arial" w:hAnsi="Arial"/>
          <w:b/>
          <w:bCs/>
        </w:rPr>
        <w:t>Raynor</w:t>
      </w:r>
      <w:r>
        <w:rPr>
          <w:rStyle w:val="Ninguno"/>
          <w:rFonts w:ascii="Arial" w:hAnsi="Arial"/>
        </w:rPr>
        <w:t xml:space="preserve">, Henry.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  <w:i/>
          <w:iCs/>
        </w:rPr>
        <w:t>Una historia social de la m</w:t>
      </w:r>
      <w:r>
        <w:rPr>
          <w:rStyle w:val="Ninguno"/>
          <w:rFonts w:ascii="Arial" w:hAnsi="Arial"/>
          <w:i/>
          <w:iCs/>
        </w:rPr>
        <w:t>ú</w:t>
      </w:r>
      <w:r>
        <w:rPr>
          <w:rStyle w:val="Ninguno"/>
          <w:rFonts w:ascii="Arial" w:hAnsi="Arial"/>
          <w:i/>
          <w:iCs/>
        </w:rPr>
        <w:t>sica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 xml:space="preserve">. Editorial Siglo XXI, Madrid, 1986. </w:t>
      </w:r>
    </w:p>
    <w:p w:rsidR="002A5577" w:rsidRDefault="00522374">
      <w:pPr>
        <w:pStyle w:val="Predeterminado"/>
        <w:numPr>
          <w:ilvl w:val="0"/>
          <w:numId w:val="18"/>
        </w:numPr>
        <w:jc w:val="both"/>
      </w:pPr>
      <w:r>
        <w:rPr>
          <w:rStyle w:val="Ninguno"/>
          <w:rFonts w:ascii="Arial" w:hAnsi="Arial"/>
          <w:b/>
          <w:bCs/>
        </w:rPr>
        <w:t>Steinberg</w:t>
      </w:r>
      <w:r>
        <w:rPr>
          <w:rStyle w:val="Ninguno"/>
          <w:rFonts w:ascii="Arial" w:hAnsi="Arial"/>
        </w:rPr>
        <w:t xml:space="preserve">, Michael P.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  <w:i/>
          <w:iCs/>
        </w:rPr>
        <w:t>Escuchar a la raz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>n. Cultura, subjetividad y la m</w:t>
      </w:r>
      <w:r>
        <w:rPr>
          <w:rStyle w:val="Ninguno"/>
          <w:rFonts w:ascii="Arial" w:hAnsi="Arial"/>
          <w:i/>
          <w:iCs/>
        </w:rPr>
        <w:t>ú</w:t>
      </w:r>
      <w:r>
        <w:rPr>
          <w:rStyle w:val="Ninguno"/>
          <w:rFonts w:ascii="Arial" w:hAnsi="Arial"/>
          <w:i/>
          <w:iCs/>
        </w:rPr>
        <w:t>sica del siglo XIX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 xml:space="preserve">. </w:t>
      </w:r>
      <w:r>
        <w:rPr>
          <w:rStyle w:val="Ninguno"/>
          <w:rFonts w:ascii="Arial" w:hAnsi="Arial"/>
        </w:rPr>
        <w:t>Editorial Fondo de Cultura Econ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mica, Buenos Aires, 2008.</w:t>
      </w:r>
    </w:p>
    <w:p w:rsidR="002A5577" w:rsidRDefault="00522374">
      <w:pPr>
        <w:pStyle w:val="Predeterminado"/>
        <w:numPr>
          <w:ilvl w:val="0"/>
          <w:numId w:val="18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  <w:b/>
          <w:bCs/>
        </w:rPr>
        <w:t>Ficha de c</w:t>
      </w:r>
      <w:r>
        <w:rPr>
          <w:rStyle w:val="Ninguno"/>
          <w:rFonts w:ascii="Arial" w:hAnsi="Arial"/>
          <w:b/>
          <w:bCs/>
        </w:rPr>
        <w:t>á</w:t>
      </w:r>
      <w:r>
        <w:rPr>
          <w:rStyle w:val="Ninguno"/>
          <w:rFonts w:ascii="Arial" w:hAnsi="Arial"/>
          <w:b/>
          <w:bCs/>
        </w:rPr>
        <w:t>tedra N</w:t>
      </w:r>
      <w:r>
        <w:rPr>
          <w:rStyle w:val="Ninguno"/>
          <w:rFonts w:ascii="Arial" w:hAnsi="Arial"/>
          <w:b/>
          <w:bCs/>
        </w:rPr>
        <w:t xml:space="preserve">º </w:t>
      </w:r>
      <w:r>
        <w:rPr>
          <w:rStyle w:val="Ninguno"/>
          <w:rFonts w:ascii="Arial" w:hAnsi="Arial"/>
          <w:b/>
          <w:bCs/>
        </w:rPr>
        <w:t>1</w:t>
      </w:r>
      <w:r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  <w:i/>
          <w:iCs/>
        </w:rPr>
        <w:t>“</w:t>
      </w:r>
      <w:r>
        <w:rPr>
          <w:rStyle w:val="Ninguno"/>
          <w:rFonts w:ascii="Arial" w:hAnsi="Arial"/>
          <w:i/>
          <w:iCs/>
        </w:rPr>
        <w:t>Aproximaciones a las m</w:t>
      </w:r>
      <w:r>
        <w:rPr>
          <w:rStyle w:val="Ninguno"/>
          <w:rFonts w:ascii="Arial" w:hAnsi="Arial"/>
          <w:i/>
          <w:iCs/>
        </w:rPr>
        <w:t>ú</w:t>
      </w:r>
      <w:r>
        <w:rPr>
          <w:rStyle w:val="Ninguno"/>
          <w:rFonts w:ascii="Arial" w:hAnsi="Arial"/>
          <w:i/>
          <w:iCs/>
        </w:rPr>
        <w:t>sicas centroeuropeas durante el siglo XIX</w:t>
      </w:r>
      <w:r>
        <w:rPr>
          <w:rStyle w:val="Ninguno"/>
          <w:rFonts w:ascii="Arial" w:hAnsi="Arial"/>
          <w:i/>
          <w:iCs/>
        </w:rPr>
        <w:t>”</w:t>
      </w:r>
      <w:r>
        <w:rPr>
          <w:rStyle w:val="Ninguno"/>
          <w:rFonts w:ascii="Arial" w:hAnsi="Arial"/>
        </w:rPr>
        <w:t>,  apunte de circulaci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interna elaborado por los integrantes de la c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tedra.</w:t>
      </w:r>
    </w:p>
    <w:p w:rsidR="002A5577" w:rsidRDefault="002A5577">
      <w:pPr>
        <w:pStyle w:val="Predeterminado"/>
        <w:tabs>
          <w:tab w:val="clear" w:pos="708"/>
          <w:tab w:val="left" w:pos="360"/>
        </w:tabs>
        <w:jc w:val="both"/>
      </w:pPr>
    </w:p>
    <w:p w:rsidR="002A5577" w:rsidRDefault="00522374">
      <w:pPr>
        <w:pStyle w:val="Predeterminado"/>
        <w:tabs>
          <w:tab w:val="clear" w:pos="708"/>
          <w:tab w:val="left" w:pos="360"/>
        </w:tabs>
        <w:jc w:val="both"/>
      </w:pPr>
      <w:r>
        <w:rPr>
          <w:rStyle w:val="Ninguno"/>
          <w:rFonts w:ascii="Arial" w:hAnsi="Arial"/>
          <w:sz w:val="24"/>
          <w:szCs w:val="24"/>
          <w:u w:val="single"/>
        </w:rPr>
        <w:t xml:space="preserve">Bloque </w:t>
      </w:r>
      <w:r>
        <w:rPr>
          <w:rStyle w:val="Ninguno"/>
          <w:rFonts w:ascii="Arial" w:hAnsi="Arial"/>
          <w:sz w:val="24"/>
          <w:szCs w:val="24"/>
          <w:u w:val="single"/>
        </w:rPr>
        <w:t>tem</w:t>
      </w:r>
      <w:r>
        <w:rPr>
          <w:rStyle w:val="Ninguno"/>
          <w:rFonts w:ascii="Arial" w:hAnsi="Arial"/>
          <w:sz w:val="24"/>
          <w:szCs w:val="24"/>
          <w:u w:val="single"/>
        </w:rPr>
        <w:t>á</w:t>
      </w:r>
      <w:r>
        <w:rPr>
          <w:rStyle w:val="Ninguno"/>
          <w:rFonts w:ascii="Arial" w:hAnsi="Arial"/>
          <w:sz w:val="24"/>
          <w:szCs w:val="24"/>
          <w:u w:val="single"/>
        </w:rPr>
        <w:t xml:space="preserve">tico </w:t>
      </w:r>
      <w:r>
        <w:rPr>
          <w:rStyle w:val="Ninguno"/>
          <w:rFonts w:ascii="Arial" w:hAnsi="Arial"/>
          <w:sz w:val="24"/>
          <w:szCs w:val="24"/>
          <w:u w:val="single"/>
        </w:rPr>
        <w:t>2:</w:t>
      </w:r>
      <w:r>
        <w:rPr>
          <w:rStyle w:val="Ninguno"/>
          <w:rFonts w:ascii="Arial" w:hAnsi="Arial"/>
          <w:sz w:val="24"/>
          <w:szCs w:val="24"/>
        </w:rPr>
        <w:t xml:space="preserve"> 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M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ú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 xml:space="preserve">sica, 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imperialismo decimon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ó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nico y revoluciones independentistas en Latinoam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é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rica (1750-1890)</w:t>
      </w:r>
    </w:p>
    <w:p w:rsidR="002A5577" w:rsidRDefault="002A5577">
      <w:pPr>
        <w:pStyle w:val="Predeterminado"/>
        <w:tabs>
          <w:tab w:val="clear" w:pos="708"/>
          <w:tab w:val="left" w:pos="360"/>
        </w:tabs>
        <w:jc w:val="both"/>
      </w:pPr>
    </w:p>
    <w:p w:rsidR="002A5577" w:rsidRDefault="00522374">
      <w:pPr>
        <w:pStyle w:val="Predeterminado"/>
        <w:numPr>
          <w:ilvl w:val="0"/>
          <w:numId w:val="20"/>
        </w:numPr>
        <w:jc w:val="both"/>
      </w:pPr>
      <w:r>
        <w:rPr>
          <w:rStyle w:val="Ninguno"/>
          <w:rFonts w:ascii="Arial" w:hAnsi="Arial"/>
        </w:rPr>
        <w:t>El comercio cultural entre las colonias y la metr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poli. La constituci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los estados nacionales en Am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rica Latina: las elites criollas y la formaci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de la cultura </w:t>
      </w:r>
      <w:r>
        <w:rPr>
          <w:rStyle w:val="Ninguno"/>
          <w:rFonts w:ascii="Arial" w:hAnsi="Arial"/>
        </w:rPr>
        <w:t>burguesa. La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 xml:space="preserve">sica en el 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mbito p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blico: el teatro musical, el concierto sinf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nico y la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 xml:space="preserve">sica de bandas. </w:t>
      </w:r>
      <w:r>
        <w:rPr>
          <w:rStyle w:val="Ninguno"/>
          <w:rFonts w:ascii="Arial" w:hAnsi="Arial"/>
        </w:rPr>
        <w:t>Las pr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cticas musicales en chinganas, salones, tertulias, fiestas c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vicas y teatros.</w:t>
      </w:r>
    </w:p>
    <w:p w:rsidR="002A5577" w:rsidRDefault="00522374">
      <w:pPr>
        <w:pStyle w:val="Predeterminado"/>
        <w:numPr>
          <w:ilvl w:val="0"/>
          <w:numId w:val="20"/>
        </w:numPr>
        <w:jc w:val="both"/>
      </w:pPr>
      <w:r>
        <w:rPr>
          <w:rStyle w:val="Ninguno"/>
          <w:rFonts w:ascii="Arial" w:hAnsi="Arial"/>
        </w:rPr>
        <w:lastRenderedPageBreak/>
        <w:t>Los precedentes del nacionalismo americano en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 frente a la</w:t>
      </w:r>
      <w:r>
        <w:rPr>
          <w:rStyle w:val="Ninguno"/>
          <w:rFonts w:ascii="Arial" w:hAnsi="Arial"/>
        </w:rPr>
        <w:t xml:space="preserve"> fragmentaci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pol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tica del continente. La identidad nacional y regional en la producci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la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 de estado.</w:t>
      </w:r>
      <w:r>
        <w:rPr>
          <w:rStyle w:val="Ninguno"/>
          <w:rFonts w:ascii="Arial" w:hAnsi="Arial"/>
        </w:rPr>
        <w:t xml:space="preserve"> La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 patri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tica y los g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neros en el proceso de Independencia.</w:t>
      </w:r>
    </w:p>
    <w:p w:rsidR="002A5577" w:rsidRDefault="00522374">
      <w:pPr>
        <w:pStyle w:val="Predeterminado"/>
        <w:numPr>
          <w:ilvl w:val="0"/>
          <w:numId w:val="20"/>
        </w:numPr>
        <w:jc w:val="both"/>
      </w:pPr>
      <w:r>
        <w:rPr>
          <w:rStyle w:val="Ninguno"/>
          <w:rFonts w:ascii="Arial" w:hAnsi="Arial"/>
        </w:rPr>
        <w:t>El desarrollo del mestizaje, del sincretismo y la hibridaci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n. </w:t>
      </w:r>
      <w:r>
        <w:rPr>
          <w:rStyle w:val="Ninguno"/>
          <w:rFonts w:ascii="Arial" w:hAnsi="Arial"/>
        </w:rPr>
        <w:t xml:space="preserve">El problema </w:t>
      </w:r>
      <w:r>
        <w:rPr>
          <w:rStyle w:val="Ninguno"/>
          <w:rFonts w:ascii="Arial" w:hAnsi="Arial"/>
        </w:rPr>
        <w:t xml:space="preserve">de la identidad cultural latinoamericana: la unidad en el 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 xml:space="preserve">rea cultural. </w:t>
      </w:r>
      <w:r>
        <w:rPr>
          <w:rStyle w:val="Ninguno"/>
          <w:rFonts w:ascii="Arial" w:hAnsi="Arial"/>
        </w:rPr>
        <w:t>Las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sicas mulatas y su relaci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con la conceptualizaci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temporal. </w:t>
      </w:r>
      <w:r>
        <w:rPr>
          <w:rStyle w:val="Ninguno"/>
          <w:rFonts w:ascii="Arial" w:hAnsi="Arial"/>
        </w:rPr>
        <w:t>La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 en el proyecto de naci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la generaci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del 80. La institucionalizaci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la ense</w:t>
      </w:r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 xml:space="preserve">anza musical </w:t>
      </w:r>
      <w:r>
        <w:rPr>
          <w:rStyle w:val="Ninguno"/>
          <w:rFonts w:ascii="Arial" w:hAnsi="Arial"/>
        </w:rPr>
        <w:t>profesional en Latinoam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rica. La integraci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de las organizaciones musicales al 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mbito p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blico. Las formas de difusi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y los usos de la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 de tradici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europea en Latinoam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rica.</w:t>
      </w:r>
    </w:p>
    <w:p w:rsidR="002A5577" w:rsidRDefault="002A5577">
      <w:pPr>
        <w:pStyle w:val="Predeterminado"/>
        <w:tabs>
          <w:tab w:val="clear" w:pos="708"/>
          <w:tab w:val="left" w:pos="360"/>
        </w:tabs>
      </w:pPr>
    </w:p>
    <w:p w:rsidR="002A5577" w:rsidRDefault="00522374">
      <w:pPr>
        <w:pStyle w:val="Predeterminado"/>
        <w:tabs>
          <w:tab w:val="clear" w:pos="708"/>
          <w:tab w:val="left" w:pos="360"/>
        </w:tabs>
      </w:pPr>
      <w:r>
        <w:rPr>
          <w:rStyle w:val="Ninguno"/>
          <w:rFonts w:ascii="Arial" w:hAnsi="Arial"/>
          <w:sz w:val="24"/>
          <w:szCs w:val="24"/>
          <w:u w:val="single"/>
        </w:rPr>
        <w:t>Bibliograf</w:t>
      </w:r>
      <w:r>
        <w:rPr>
          <w:rStyle w:val="Ninguno"/>
          <w:rFonts w:ascii="Arial" w:hAnsi="Arial"/>
          <w:sz w:val="24"/>
          <w:szCs w:val="24"/>
          <w:u w:val="single"/>
        </w:rPr>
        <w:t>í</w:t>
      </w:r>
      <w:r>
        <w:rPr>
          <w:rStyle w:val="Ninguno"/>
          <w:rFonts w:ascii="Arial" w:hAnsi="Arial"/>
          <w:sz w:val="24"/>
          <w:szCs w:val="24"/>
          <w:u w:val="single"/>
        </w:rPr>
        <w:t>a obligatoria Bloque 2</w:t>
      </w:r>
      <w:r>
        <w:rPr>
          <w:rStyle w:val="Ninguno"/>
          <w:rFonts w:ascii="Arial" w:hAnsi="Arial"/>
          <w:sz w:val="24"/>
          <w:szCs w:val="24"/>
        </w:rPr>
        <w:t>:</w:t>
      </w:r>
    </w:p>
    <w:p w:rsidR="002A5577" w:rsidRDefault="002A5577">
      <w:pPr>
        <w:pStyle w:val="Predeterminado"/>
        <w:jc w:val="both"/>
      </w:pPr>
    </w:p>
    <w:p w:rsidR="002A5577" w:rsidRDefault="00522374">
      <w:pPr>
        <w:pStyle w:val="Predeterminado"/>
        <w:numPr>
          <w:ilvl w:val="0"/>
          <w:numId w:val="22"/>
        </w:numPr>
        <w:jc w:val="both"/>
      </w:pPr>
      <w:r>
        <w:rPr>
          <w:rStyle w:val="Ninguno"/>
          <w:rFonts w:ascii="Arial" w:hAnsi="Arial"/>
          <w:b/>
          <w:bCs/>
        </w:rPr>
        <w:t>Carredan</w:t>
      </w:r>
      <w:r>
        <w:rPr>
          <w:rStyle w:val="Ninguno"/>
          <w:rFonts w:ascii="Arial" w:hAnsi="Arial"/>
          <w:b/>
          <w:bCs/>
        </w:rPr>
        <w:t>̃</w:t>
      </w:r>
      <w:r>
        <w:rPr>
          <w:rStyle w:val="Ninguno"/>
          <w:rFonts w:ascii="Arial" w:hAnsi="Arial"/>
          <w:b/>
          <w:bCs/>
        </w:rPr>
        <w:t>o,</w:t>
      </w:r>
      <w:r>
        <w:rPr>
          <w:rStyle w:val="Ninguno"/>
          <w:rFonts w:ascii="Arial" w:hAnsi="Arial"/>
        </w:rPr>
        <w:t xml:space="preserve"> Consuelo (2010).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La mu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>sica de ca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>mara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 xml:space="preserve">, en </w:t>
      </w:r>
      <w:r>
        <w:rPr>
          <w:rStyle w:val="Ninguno"/>
          <w:rFonts w:ascii="Arial" w:hAnsi="Arial"/>
          <w:i/>
          <w:iCs/>
        </w:rPr>
        <w:t>Historia de la mu</w:t>
      </w:r>
      <w:r>
        <w:rPr>
          <w:rStyle w:val="Ninguno"/>
          <w:rFonts w:ascii="Arial" w:hAnsi="Arial"/>
          <w:i/>
          <w:iCs/>
        </w:rPr>
        <w:t>́</w:t>
      </w:r>
      <w:r>
        <w:rPr>
          <w:rStyle w:val="Ninguno"/>
          <w:rFonts w:ascii="Arial" w:hAnsi="Arial"/>
          <w:i/>
          <w:iCs/>
        </w:rPr>
        <w:t>sica en Espan</w:t>
      </w:r>
      <w:r>
        <w:rPr>
          <w:rStyle w:val="Ninguno"/>
          <w:rFonts w:ascii="Arial" w:hAnsi="Arial"/>
          <w:i/>
          <w:iCs/>
        </w:rPr>
        <w:t>̃</w:t>
      </w:r>
      <w:r>
        <w:rPr>
          <w:rStyle w:val="Ninguno"/>
          <w:rFonts w:ascii="Arial" w:hAnsi="Arial"/>
          <w:i/>
          <w:iCs/>
        </w:rPr>
        <w:t>a e Hispanoame</w:t>
      </w:r>
      <w:r>
        <w:rPr>
          <w:rStyle w:val="Ninguno"/>
          <w:rFonts w:ascii="Arial" w:hAnsi="Arial"/>
          <w:i/>
          <w:iCs/>
        </w:rPr>
        <w:t>́</w:t>
      </w:r>
      <w:r>
        <w:rPr>
          <w:rStyle w:val="Ninguno"/>
          <w:rFonts w:ascii="Arial" w:hAnsi="Arial"/>
          <w:i/>
          <w:iCs/>
        </w:rPr>
        <w:t>rica, Vol. 6, La mu</w:t>
      </w:r>
      <w:r>
        <w:rPr>
          <w:rStyle w:val="Ninguno"/>
          <w:rFonts w:ascii="Arial" w:hAnsi="Arial"/>
          <w:i/>
          <w:iCs/>
        </w:rPr>
        <w:t>́</w:t>
      </w:r>
      <w:r>
        <w:rPr>
          <w:rStyle w:val="Ninguno"/>
          <w:rFonts w:ascii="Arial" w:hAnsi="Arial"/>
          <w:i/>
          <w:iCs/>
        </w:rPr>
        <w:t>sica en Hispanoame</w:t>
      </w:r>
      <w:r>
        <w:rPr>
          <w:rStyle w:val="Ninguno"/>
          <w:rFonts w:ascii="Arial" w:hAnsi="Arial"/>
          <w:i/>
          <w:iCs/>
        </w:rPr>
        <w:t>́</w:t>
      </w:r>
      <w:r>
        <w:rPr>
          <w:rStyle w:val="Ninguno"/>
          <w:rFonts w:ascii="Arial" w:hAnsi="Arial"/>
          <w:i/>
          <w:iCs/>
        </w:rPr>
        <w:t>rica en el siglo XIX</w:t>
      </w:r>
      <w:r>
        <w:rPr>
          <w:rStyle w:val="Ninguno"/>
          <w:rFonts w:ascii="Arial" w:hAnsi="Arial"/>
        </w:rPr>
        <w:t>, pp.305- 322 Consuelo Carredan</w:t>
      </w:r>
      <w:r>
        <w:rPr>
          <w:rStyle w:val="Ninguno"/>
          <w:rFonts w:ascii="Arial" w:hAnsi="Arial"/>
        </w:rPr>
        <w:t>̃</w:t>
      </w:r>
      <w:r>
        <w:rPr>
          <w:rStyle w:val="Ninguno"/>
          <w:rFonts w:ascii="Arial" w:hAnsi="Arial"/>
        </w:rPr>
        <w:t>o y Victoria Eli editoras, Madrid: Fondo de cultura econo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>mica.</w:t>
      </w:r>
    </w:p>
    <w:p w:rsidR="002A5577" w:rsidRDefault="00522374">
      <w:pPr>
        <w:pStyle w:val="Predeterminado"/>
        <w:numPr>
          <w:ilvl w:val="0"/>
          <w:numId w:val="22"/>
        </w:numPr>
        <w:jc w:val="both"/>
      </w:pPr>
      <w:r>
        <w:rPr>
          <w:rStyle w:val="Ninguno"/>
          <w:rFonts w:ascii="Arial" w:hAnsi="Arial"/>
          <w:b/>
          <w:bCs/>
        </w:rPr>
        <w:t>Eli,</w:t>
      </w:r>
      <w:r>
        <w:rPr>
          <w:rStyle w:val="Ninguno"/>
          <w:rFonts w:ascii="Arial" w:hAnsi="Arial"/>
        </w:rPr>
        <w:t xml:space="preserve"> Victoria.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 xml:space="preserve">Las sociedades </w:t>
      </w:r>
      <w:r>
        <w:rPr>
          <w:rStyle w:val="Ninguno"/>
          <w:rFonts w:ascii="Arial" w:hAnsi="Arial"/>
        </w:rPr>
        <w:t>art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stico musicales</w:t>
      </w:r>
      <w:r>
        <w:rPr>
          <w:rStyle w:val="Ninguno"/>
          <w:rFonts w:ascii="Arial" w:hAnsi="Arial"/>
        </w:rPr>
        <w:t xml:space="preserve">” </w:t>
      </w:r>
      <w:r>
        <w:rPr>
          <w:rStyle w:val="Ninguno"/>
          <w:rFonts w:ascii="Arial" w:hAnsi="Arial"/>
        </w:rPr>
        <w:t xml:space="preserve">en </w:t>
      </w:r>
      <w:r>
        <w:rPr>
          <w:rStyle w:val="Ninguno"/>
          <w:rFonts w:ascii="Arial" w:hAnsi="Arial"/>
          <w:i/>
          <w:iCs/>
        </w:rPr>
        <w:t>Historia de la m</w:t>
      </w:r>
      <w:r>
        <w:rPr>
          <w:rStyle w:val="Ninguno"/>
          <w:rFonts w:ascii="Arial" w:hAnsi="Arial"/>
          <w:i/>
          <w:iCs/>
        </w:rPr>
        <w:t>ú</w:t>
      </w:r>
      <w:r>
        <w:rPr>
          <w:rStyle w:val="Ninguno"/>
          <w:rFonts w:ascii="Arial" w:hAnsi="Arial"/>
          <w:i/>
          <w:iCs/>
        </w:rPr>
        <w:t>sica en Espa</w:t>
      </w:r>
      <w:r>
        <w:rPr>
          <w:rStyle w:val="Ninguno"/>
          <w:rFonts w:ascii="Arial" w:hAnsi="Arial"/>
          <w:i/>
          <w:iCs/>
        </w:rPr>
        <w:t>ñ</w:t>
      </w:r>
      <w:r>
        <w:rPr>
          <w:rStyle w:val="Ninguno"/>
          <w:rFonts w:ascii="Arial" w:hAnsi="Arial"/>
          <w:i/>
          <w:iCs/>
        </w:rPr>
        <w:t>a e Hispanoam</w:t>
      </w:r>
      <w:r>
        <w:rPr>
          <w:rStyle w:val="Ninguno"/>
          <w:rFonts w:ascii="Arial" w:hAnsi="Arial"/>
          <w:i/>
          <w:iCs/>
        </w:rPr>
        <w:t>é</w:t>
      </w:r>
      <w:r>
        <w:rPr>
          <w:rStyle w:val="Ninguno"/>
          <w:rFonts w:ascii="Arial" w:hAnsi="Arial"/>
          <w:i/>
          <w:iCs/>
        </w:rPr>
        <w:t>rica</w:t>
      </w:r>
      <w:r>
        <w:rPr>
          <w:rStyle w:val="Ninguno"/>
          <w:rFonts w:ascii="Arial" w:hAnsi="Arial"/>
          <w:i/>
          <w:iCs/>
        </w:rPr>
        <w:t>”</w:t>
      </w:r>
      <w:r>
        <w:rPr>
          <w:rStyle w:val="Ninguno"/>
          <w:rFonts w:ascii="Arial" w:hAnsi="Arial"/>
          <w:i/>
          <w:iCs/>
        </w:rPr>
        <w:t>, Vol. 6, La m</w:t>
      </w:r>
      <w:r>
        <w:rPr>
          <w:rStyle w:val="Ninguno"/>
          <w:rFonts w:ascii="Arial" w:hAnsi="Arial"/>
          <w:i/>
          <w:iCs/>
        </w:rPr>
        <w:t>ú</w:t>
      </w:r>
      <w:r>
        <w:rPr>
          <w:rStyle w:val="Ninguno"/>
          <w:rFonts w:ascii="Arial" w:hAnsi="Arial"/>
          <w:i/>
          <w:iCs/>
        </w:rPr>
        <w:t>sica en Hispanoam</w:t>
      </w:r>
      <w:r>
        <w:rPr>
          <w:rStyle w:val="Ninguno"/>
          <w:rFonts w:ascii="Arial" w:hAnsi="Arial"/>
          <w:i/>
          <w:iCs/>
        </w:rPr>
        <w:t>é</w:t>
      </w:r>
      <w:r>
        <w:rPr>
          <w:rStyle w:val="Ninguno"/>
          <w:rFonts w:ascii="Arial" w:hAnsi="Arial"/>
          <w:i/>
          <w:iCs/>
        </w:rPr>
        <w:t>rica en el siglo XIX</w:t>
      </w:r>
      <w:r>
        <w:rPr>
          <w:rStyle w:val="Ninguno"/>
          <w:rFonts w:ascii="Arial" w:hAnsi="Arial"/>
        </w:rPr>
        <w:t>, Consuelo Carreda</w:t>
      </w:r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>o y Victoria Eli editoras, Editorial Fondo de cultura econ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mica, Madrid, 2010.</w:t>
      </w:r>
    </w:p>
    <w:p w:rsidR="002A5577" w:rsidRDefault="00522374">
      <w:pPr>
        <w:pStyle w:val="Predeterminado"/>
        <w:numPr>
          <w:ilvl w:val="0"/>
          <w:numId w:val="22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  <w:b/>
          <w:bCs/>
        </w:rPr>
        <w:t>Madrid</w:t>
      </w:r>
      <w:r>
        <w:rPr>
          <w:rStyle w:val="Ninguno"/>
          <w:rFonts w:ascii="Arial" w:hAnsi="Arial"/>
        </w:rPr>
        <w:t xml:space="preserve">, Alejandro L.,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 xml:space="preserve">sica y </w:t>
      </w:r>
      <w:r>
        <w:rPr>
          <w:rStyle w:val="Ninguno"/>
          <w:rFonts w:ascii="Arial" w:hAnsi="Arial"/>
        </w:rPr>
        <w:t>nacionalismo en Latinoam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rica</w:t>
      </w:r>
      <w:r>
        <w:rPr>
          <w:rStyle w:val="Ninguno"/>
          <w:rFonts w:ascii="Arial" w:hAnsi="Arial"/>
        </w:rPr>
        <w:t xml:space="preserve">” </w:t>
      </w:r>
      <w:r>
        <w:rPr>
          <w:rStyle w:val="Ninguno"/>
          <w:rFonts w:ascii="Arial" w:hAnsi="Arial"/>
        </w:rPr>
        <w:t xml:space="preserve">pp. 227-235, en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A tres bandas. Mestizaje, sincretismo e hibridaci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en el espacio sonoro iberoamericano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>, Editores Albert Rec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sens Barber</w:t>
      </w:r>
      <w:r>
        <w:rPr>
          <w:rStyle w:val="Ninguno"/>
          <w:rFonts w:ascii="Arial" w:hAnsi="Arial"/>
        </w:rPr>
        <w:t xml:space="preserve">á </w:t>
      </w:r>
      <w:r>
        <w:rPr>
          <w:rStyle w:val="Ninguno"/>
          <w:rFonts w:ascii="Arial" w:hAnsi="Arial"/>
        </w:rPr>
        <w:t>y Christian Spenser Espinosa, Editorial Sociedad Estatal para la Acci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Cultural Exte</w:t>
      </w:r>
      <w:r>
        <w:rPr>
          <w:rStyle w:val="Ninguno"/>
          <w:rFonts w:ascii="Arial" w:hAnsi="Arial"/>
        </w:rPr>
        <w:t>rior de Espa</w:t>
      </w:r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 xml:space="preserve">a SEACEX y Ediciones Akal, Madrid 2010. </w:t>
      </w:r>
    </w:p>
    <w:p w:rsidR="002A5577" w:rsidRDefault="00522374">
      <w:pPr>
        <w:pStyle w:val="Predeterminado"/>
        <w:numPr>
          <w:ilvl w:val="0"/>
          <w:numId w:val="22"/>
        </w:numPr>
        <w:jc w:val="both"/>
      </w:pPr>
      <w:r>
        <w:rPr>
          <w:rStyle w:val="Ninguno"/>
          <w:rFonts w:ascii="Arial" w:hAnsi="Arial"/>
          <w:b/>
          <w:bCs/>
          <w:u w:val="words" w:color="FFFFFF"/>
        </w:rPr>
        <w:t xml:space="preserve">Quintero Rivera, </w:t>
      </w:r>
      <w:r>
        <w:rPr>
          <w:rStyle w:val="Ninguno"/>
          <w:rFonts w:ascii="Arial" w:hAnsi="Arial"/>
          <w:u w:val="words" w:color="FFFFFF"/>
        </w:rPr>
        <w:t>Á</w:t>
      </w:r>
      <w:r>
        <w:rPr>
          <w:rStyle w:val="Ninguno"/>
          <w:rFonts w:ascii="Arial" w:hAnsi="Arial"/>
          <w:u w:val="words" w:color="FFFFFF"/>
        </w:rPr>
        <w:t xml:space="preserve">ngel G., </w:t>
      </w:r>
      <w:r>
        <w:rPr>
          <w:rStyle w:val="Ninguno"/>
          <w:rFonts w:ascii="Arial" w:hAnsi="Arial"/>
          <w:u w:val="words" w:color="FFFFFF"/>
        </w:rPr>
        <w:t>“</w:t>
      </w:r>
      <w:r>
        <w:rPr>
          <w:rStyle w:val="Ninguno"/>
          <w:rFonts w:ascii="Arial" w:hAnsi="Arial"/>
          <w:u w:val="words" w:color="FFFFFF"/>
        </w:rPr>
        <w:t>Cuerpo y cultura. Las m</w:t>
      </w:r>
      <w:r>
        <w:rPr>
          <w:rStyle w:val="Ninguno"/>
          <w:rFonts w:ascii="Arial" w:hAnsi="Arial"/>
          <w:u w:val="words" w:color="FFFFFF"/>
        </w:rPr>
        <w:t>ú</w:t>
      </w:r>
      <w:r>
        <w:rPr>
          <w:rStyle w:val="Ninguno"/>
          <w:rFonts w:ascii="Arial" w:hAnsi="Arial"/>
          <w:u w:val="words" w:color="FFFFFF"/>
        </w:rPr>
        <w:t xml:space="preserve">sicas </w:t>
      </w:r>
      <w:r>
        <w:rPr>
          <w:rStyle w:val="Ninguno"/>
          <w:rFonts w:ascii="Arial" w:hAnsi="Arial"/>
          <w:u w:val="words" w:color="FFFFFF"/>
        </w:rPr>
        <w:t>“</w:t>
      </w:r>
      <w:r>
        <w:rPr>
          <w:rStyle w:val="Ninguno"/>
          <w:rFonts w:ascii="Arial" w:hAnsi="Arial"/>
          <w:u w:val="words" w:color="FFFFFF"/>
        </w:rPr>
        <w:t>mulatas</w:t>
      </w:r>
      <w:r>
        <w:rPr>
          <w:rStyle w:val="Ninguno"/>
          <w:rFonts w:ascii="Arial" w:hAnsi="Arial"/>
          <w:u w:val="words" w:color="FFFFFF"/>
        </w:rPr>
        <w:t xml:space="preserve">” </w:t>
      </w:r>
      <w:r>
        <w:rPr>
          <w:rStyle w:val="Ninguno"/>
          <w:rFonts w:ascii="Arial" w:hAnsi="Arial"/>
          <w:u w:val="words" w:color="FFFFFF"/>
        </w:rPr>
        <w:t>y la subversi</w:t>
      </w:r>
      <w:r>
        <w:rPr>
          <w:rStyle w:val="Ninguno"/>
          <w:rFonts w:ascii="Arial" w:hAnsi="Arial"/>
          <w:u w:val="words" w:color="FFFFFF"/>
        </w:rPr>
        <w:t>ó</w:t>
      </w:r>
      <w:r>
        <w:rPr>
          <w:rStyle w:val="Ninguno"/>
          <w:rFonts w:ascii="Arial" w:hAnsi="Arial"/>
          <w:u w:val="words" w:color="FFFFFF"/>
        </w:rPr>
        <w:t>n del baile</w:t>
      </w:r>
      <w:r>
        <w:rPr>
          <w:rStyle w:val="Ninguno"/>
          <w:rFonts w:ascii="Arial" w:hAnsi="Arial"/>
          <w:u w:val="words" w:color="FFFFFF"/>
        </w:rPr>
        <w:t>”</w:t>
      </w:r>
      <w:r>
        <w:rPr>
          <w:rStyle w:val="Ninguno"/>
          <w:rFonts w:ascii="Arial" w:hAnsi="Arial"/>
          <w:u w:val="words" w:color="FFFFFF"/>
        </w:rPr>
        <w:t>, Editorial Iberoamericana, Colecci</w:t>
      </w:r>
      <w:r>
        <w:rPr>
          <w:rStyle w:val="Ninguno"/>
          <w:rFonts w:ascii="Arial" w:hAnsi="Arial"/>
          <w:u w:val="words" w:color="FFFFFF"/>
        </w:rPr>
        <w:t>ó</w:t>
      </w:r>
      <w:r>
        <w:rPr>
          <w:rStyle w:val="Ninguno"/>
          <w:rFonts w:ascii="Arial" w:hAnsi="Arial"/>
          <w:u w:val="words" w:color="FFFFFF"/>
        </w:rPr>
        <w:t>n Nexos y diferencias, Madrid, 2009, Selecci</w:t>
      </w:r>
      <w:r>
        <w:rPr>
          <w:rStyle w:val="Ninguno"/>
          <w:rFonts w:ascii="Arial" w:hAnsi="Arial"/>
          <w:u w:val="words" w:color="FFFFFF"/>
        </w:rPr>
        <w:t>ó</w:t>
      </w:r>
      <w:r>
        <w:rPr>
          <w:rStyle w:val="Ninguno"/>
          <w:rFonts w:ascii="Arial" w:hAnsi="Arial"/>
          <w:u w:val="words" w:color="FFFFFF"/>
        </w:rPr>
        <w:t xml:space="preserve">n del Cap. II Merengue. </w:t>
      </w:r>
      <w:r>
        <w:rPr>
          <w:rStyle w:val="Ninguno"/>
          <w:rFonts w:ascii="Arial" w:hAnsi="Arial"/>
          <w:u w:val="words" w:color="FFFFFF"/>
        </w:rPr>
        <w:t>Breve Historia social de las bailables m</w:t>
      </w:r>
      <w:r>
        <w:rPr>
          <w:rStyle w:val="Ninguno"/>
          <w:rFonts w:ascii="Arial" w:hAnsi="Arial"/>
          <w:u w:val="words" w:color="FFFFFF"/>
        </w:rPr>
        <w:t>ú</w:t>
      </w:r>
      <w:r>
        <w:rPr>
          <w:rStyle w:val="Ninguno"/>
          <w:rFonts w:ascii="Arial" w:hAnsi="Arial"/>
          <w:u w:val="words" w:color="FFFFFF"/>
        </w:rPr>
        <w:t xml:space="preserve">sicas </w:t>
      </w:r>
      <w:r>
        <w:rPr>
          <w:rStyle w:val="Ninguno"/>
          <w:rFonts w:ascii="Arial" w:hAnsi="Arial"/>
          <w:u w:val="words" w:color="FFFFFF"/>
        </w:rPr>
        <w:t>“</w:t>
      </w:r>
      <w:r>
        <w:rPr>
          <w:rStyle w:val="Ninguno"/>
          <w:rFonts w:ascii="Arial" w:hAnsi="Arial"/>
          <w:u w:val="words" w:color="FFFFFF"/>
        </w:rPr>
        <w:t>mulatas</w:t>
      </w:r>
      <w:r>
        <w:rPr>
          <w:rStyle w:val="Ninguno"/>
          <w:rFonts w:ascii="Arial" w:hAnsi="Arial"/>
          <w:u w:val="words" w:color="FFFFFF"/>
        </w:rPr>
        <w:t>”</w:t>
      </w:r>
      <w:r>
        <w:rPr>
          <w:rStyle w:val="Ninguno"/>
          <w:rFonts w:ascii="Arial" w:hAnsi="Arial"/>
          <w:u w:val="words" w:color="FFFFFF"/>
        </w:rPr>
        <w:t>.</w:t>
      </w:r>
    </w:p>
    <w:p w:rsidR="002A5577" w:rsidRDefault="00522374">
      <w:pPr>
        <w:pStyle w:val="Predeterminado"/>
        <w:numPr>
          <w:ilvl w:val="0"/>
          <w:numId w:val="22"/>
        </w:numPr>
        <w:jc w:val="both"/>
        <w:rPr>
          <w:rFonts w:ascii="Arial" w:hAnsi="Arial"/>
          <w:lang w:val="pt-PT"/>
        </w:rPr>
      </w:pPr>
      <w:r>
        <w:rPr>
          <w:rStyle w:val="Ninguno"/>
          <w:rFonts w:ascii="Arial" w:hAnsi="Arial"/>
          <w:b/>
          <w:bCs/>
          <w:u w:val="words" w:color="FFFFFF"/>
          <w:lang w:val="pt-PT"/>
        </w:rPr>
        <w:t>Torres Alvarado</w:t>
      </w:r>
      <w:r>
        <w:rPr>
          <w:rStyle w:val="Ninguno"/>
          <w:rFonts w:ascii="Arial" w:hAnsi="Arial"/>
          <w:u w:val="words" w:color="FFFFFF"/>
          <w:lang w:val="pt-PT"/>
        </w:rPr>
        <w:t xml:space="preserve">, Rodrigo, </w:t>
      </w:r>
      <w:r>
        <w:rPr>
          <w:rStyle w:val="Ninguno"/>
          <w:rFonts w:ascii="Arial" w:hAnsi="Arial"/>
          <w:u w:val="words" w:color="FFFFFF"/>
          <w:lang w:val="pt-PT"/>
        </w:rPr>
        <w:t>“</w:t>
      </w:r>
      <w:r>
        <w:rPr>
          <w:rStyle w:val="Ninguno"/>
          <w:rFonts w:ascii="Arial" w:hAnsi="Arial"/>
          <w:u w:val="words" w:color="FFFFFF"/>
          <w:lang w:val="pt-PT"/>
        </w:rPr>
        <w:t xml:space="preserve">Zamacueca a toda orquesta. </w:t>
      </w:r>
      <w:r>
        <w:rPr>
          <w:rStyle w:val="Ninguno"/>
          <w:rFonts w:ascii="Arial" w:hAnsi="Arial"/>
          <w:u w:val="words" w:color="FFFFFF"/>
        </w:rPr>
        <w:t>M</w:t>
      </w:r>
      <w:r>
        <w:rPr>
          <w:rStyle w:val="Ninguno"/>
          <w:rFonts w:ascii="Arial" w:hAnsi="Arial"/>
          <w:u w:val="words" w:color="FFFFFF"/>
        </w:rPr>
        <w:t>ú</w:t>
      </w:r>
      <w:r>
        <w:rPr>
          <w:rStyle w:val="Ninguno"/>
          <w:rFonts w:ascii="Arial" w:hAnsi="Arial"/>
          <w:u w:val="words" w:color="FFFFFF"/>
        </w:rPr>
        <w:t>sica popular, espect</w:t>
      </w:r>
      <w:r>
        <w:rPr>
          <w:rStyle w:val="Ninguno"/>
          <w:rFonts w:ascii="Arial" w:hAnsi="Arial"/>
          <w:u w:val="words" w:color="FFFFFF"/>
        </w:rPr>
        <w:t>á</w:t>
      </w:r>
      <w:r>
        <w:rPr>
          <w:rStyle w:val="Ninguno"/>
          <w:rFonts w:ascii="Arial" w:hAnsi="Arial"/>
          <w:u w:val="words" w:color="FFFFFF"/>
        </w:rPr>
        <w:t>culo p</w:t>
      </w:r>
      <w:r>
        <w:rPr>
          <w:rStyle w:val="Ninguno"/>
          <w:rFonts w:ascii="Arial" w:hAnsi="Arial"/>
          <w:u w:val="words" w:color="FFFFFF"/>
        </w:rPr>
        <w:t>ú</w:t>
      </w:r>
      <w:r>
        <w:rPr>
          <w:rStyle w:val="Ninguno"/>
          <w:rFonts w:ascii="Arial" w:hAnsi="Arial"/>
          <w:u w:val="words" w:color="FFFFFF"/>
        </w:rPr>
        <w:t>blico y orden republicano en Chile (1820-1860)</w:t>
      </w:r>
      <w:r>
        <w:rPr>
          <w:rStyle w:val="Ninguno"/>
          <w:rFonts w:ascii="Arial" w:hAnsi="Arial"/>
          <w:u w:val="words" w:color="FFFFFF"/>
        </w:rPr>
        <w:t>”</w:t>
      </w:r>
      <w:r>
        <w:rPr>
          <w:rStyle w:val="Ninguno"/>
          <w:rFonts w:ascii="Arial" w:hAnsi="Arial"/>
          <w:u w:val="words" w:color="FFFFFF"/>
        </w:rPr>
        <w:t>, en Revista musical Chilena, N</w:t>
      </w:r>
      <w:r>
        <w:rPr>
          <w:rStyle w:val="Ninguno"/>
          <w:rFonts w:ascii="Arial" w:hAnsi="Arial"/>
          <w:u w:val="words" w:color="FFFFFF"/>
        </w:rPr>
        <w:t xml:space="preserve">° </w:t>
      </w:r>
      <w:r>
        <w:rPr>
          <w:rStyle w:val="Ninguno"/>
          <w:rFonts w:ascii="Arial" w:hAnsi="Arial"/>
          <w:u w:val="words" w:color="FFFFFF"/>
        </w:rPr>
        <w:t>209, enero-junio de 2008, SSN vers</w:t>
      </w:r>
      <w:r>
        <w:rPr>
          <w:rStyle w:val="Ninguno"/>
          <w:rFonts w:ascii="Arial" w:hAnsi="Arial"/>
          <w:u w:val="words" w:color="FFFFFF"/>
        </w:rPr>
        <w:t>i</w:t>
      </w:r>
      <w:r>
        <w:rPr>
          <w:rStyle w:val="Ninguno"/>
          <w:rFonts w:ascii="Arial" w:hAnsi="Arial"/>
          <w:u w:val="words" w:color="FFFFFF"/>
        </w:rPr>
        <w:t>ó</w:t>
      </w:r>
      <w:r>
        <w:rPr>
          <w:rStyle w:val="Ninguno"/>
          <w:rFonts w:ascii="Arial" w:hAnsi="Arial"/>
          <w:u w:val="words" w:color="FFFFFF"/>
        </w:rPr>
        <w:t>n electr</w:t>
      </w:r>
      <w:r>
        <w:rPr>
          <w:rStyle w:val="Ninguno"/>
          <w:rFonts w:ascii="Arial" w:hAnsi="Arial"/>
          <w:u w:val="words" w:color="FFFFFF"/>
        </w:rPr>
        <w:t>ó</w:t>
      </w:r>
      <w:r>
        <w:rPr>
          <w:rStyle w:val="Ninguno"/>
          <w:rFonts w:ascii="Arial" w:hAnsi="Arial"/>
          <w:u w:val="words" w:color="FFFFFF"/>
        </w:rPr>
        <w:t>nica: 0717-6552.</w:t>
      </w:r>
    </w:p>
    <w:p w:rsidR="002A5577" w:rsidRDefault="00522374">
      <w:pPr>
        <w:pStyle w:val="Predeterminado"/>
        <w:numPr>
          <w:ilvl w:val="0"/>
          <w:numId w:val="22"/>
        </w:numPr>
        <w:rPr>
          <w:rFonts w:ascii="Arial" w:hAnsi="Arial"/>
        </w:rPr>
      </w:pPr>
      <w:r>
        <w:rPr>
          <w:rStyle w:val="Ninguno"/>
          <w:rFonts w:ascii="Arial" w:hAnsi="Arial"/>
          <w:b/>
          <w:bCs/>
          <w:u w:val="words" w:color="FFFFFF"/>
        </w:rPr>
        <w:t>Veniard</w:t>
      </w:r>
      <w:r>
        <w:rPr>
          <w:rStyle w:val="Ninguno"/>
          <w:rFonts w:ascii="Arial" w:hAnsi="Arial"/>
          <w:u w:val="words" w:color="FFFFFF"/>
        </w:rPr>
        <w:t>, Juan Mar</w:t>
      </w:r>
      <w:r>
        <w:rPr>
          <w:rStyle w:val="Ninguno"/>
          <w:rFonts w:ascii="Arial" w:hAnsi="Arial"/>
          <w:u w:val="words" w:color="FFFFFF"/>
        </w:rPr>
        <w:t>í</w:t>
      </w:r>
      <w:r>
        <w:rPr>
          <w:rStyle w:val="Ninguno"/>
          <w:rFonts w:ascii="Arial" w:hAnsi="Arial"/>
          <w:u w:val="words" w:color="FFFFFF"/>
        </w:rPr>
        <w:t xml:space="preserve">a. </w:t>
      </w:r>
      <w:r>
        <w:rPr>
          <w:rStyle w:val="Ninguno"/>
          <w:rFonts w:ascii="Arial" w:hAnsi="Arial"/>
          <w:u w:val="words" w:color="FFFFFF"/>
        </w:rPr>
        <w:t>“</w:t>
      </w:r>
      <w:r>
        <w:rPr>
          <w:rStyle w:val="Ninguno"/>
          <w:rFonts w:ascii="Arial" w:hAnsi="Arial"/>
          <w:u w:val="words" w:color="FFFFFF"/>
        </w:rPr>
        <w:t>El minu</w:t>
      </w:r>
      <w:r>
        <w:rPr>
          <w:rStyle w:val="Ninguno"/>
          <w:rFonts w:ascii="Arial" w:hAnsi="Arial"/>
          <w:u w:val="words" w:color="FFFFFF"/>
        </w:rPr>
        <w:t>é</w:t>
      </w:r>
      <w:r>
        <w:rPr>
          <w:rStyle w:val="Ninguno"/>
          <w:rFonts w:ascii="Arial" w:hAnsi="Arial"/>
          <w:u w:val="words" w:color="FFFFFF"/>
        </w:rPr>
        <w:t>. Supervivencia de una danza aristocr</w:t>
      </w:r>
      <w:r>
        <w:rPr>
          <w:rStyle w:val="Ninguno"/>
          <w:rFonts w:ascii="Arial" w:hAnsi="Arial"/>
          <w:u w:val="words" w:color="FFFFFF"/>
        </w:rPr>
        <w:t>á</w:t>
      </w:r>
      <w:r>
        <w:rPr>
          <w:rStyle w:val="Ninguno"/>
          <w:rFonts w:ascii="Arial" w:hAnsi="Arial"/>
          <w:u w:val="words" w:color="FFFFFF"/>
        </w:rPr>
        <w:t>tica en el sal</w:t>
      </w:r>
      <w:r>
        <w:rPr>
          <w:rStyle w:val="Ninguno"/>
          <w:rFonts w:ascii="Arial" w:hAnsi="Arial"/>
          <w:u w:val="words" w:color="FFFFFF"/>
        </w:rPr>
        <w:t>ó</w:t>
      </w:r>
      <w:r>
        <w:rPr>
          <w:rStyle w:val="Ninguno"/>
          <w:rFonts w:ascii="Arial" w:hAnsi="Arial"/>
          <w:u w:val="words" w:color="FFFFFF"/>
        </w:rPr>
        <w:t>n rom</w:t>
      </w:r>
      <w:r>
        <w:rPr>
          <w:rStyle w:val="Ninguno"/>
          <w:rFonts w:ascii="Arial" w:hAnsi="Arial"/>
          <w:u w:val="words" w:color="FFFFFF"/>
        </w:rPr>
        <w:t>á</w:t>
      </w:r>
      <w:r>
        <w:rPr>
          <w:rStyle w:val="Ninguno"/>
          <w:rFonts w:ascii="Arial" w:hAnsi="Arial"/>
          <w:u w:val="words" w:color="FFFFFF"/>
        </w:rPr>
        <w:t>ntico rioplatense</w:t>
      </w:r>
      <w:r>
        <w:rPr>
          <w:rStyle w:val="Ninguno"/>
          <w:rFonts w:ascii="Arial" w:hAnsi="Arial"/>
          <w:u w:val="words" w:color="FFFFFF"/>
        </w:rPr>
        <w:t>”</w:t>
      </w:r>
      <w:r>
        <w:rPr>
          <w:rStyle w:val="Ninguno"/>
          <w:rFonts w:ascii="Arial" w:hAnsi="Arial"/>
          <w:u w:val="words" w:color="FFFFFF"/>
        </w:rPr>
        <w:t>. En Revista de M</w:t>
      </w:r>
      <w:r>
        <w:rPr>
          <w:rStyle w:val="Ninguno"/>
          <w:rFonts w:ascii="Arial" w:hAnsi="Arial"/>
          <w:u w:val="words" w:color="FFFFFF"/>
        </w:rPr>
        <w:t>ú</w:t>
      </w:r>
      <w:r>
        <w:rPr>
          <w:rStyle w:val="Ninguno"/>
          <w:rFonts w:ascii="Arial" w:hAnsi="Arial"/>
          <w:u w:val="words" w:color="FFFFFF"/>
        </w:rPr>
        <w:t>sica Latinoamericana, Vol. 13, No. 2. (Oto</w:t>
      </w:r>
      <w:r>
        <w:rPr>
          <w:rStyle w:val="Ninguno"/>
          <w:rFonts w:ascii="Arial" w:hAnsi="Arial"/>
          <w:u w:val="words" w:color="FFFFFF"/>
        </w:rPr>
        <w:t>ñ</w:t>
      </w:r>
      <w:r>
        <w:rPr>
          <w:rStyle w:val="Ninguno"/>
          <w:rFonts w:ascii="Arial" w:hAnsi="Arial"/>
          <w:u w:val="words" w:color="FFFFFF"/>
        </w:rPr>
        <w:t>o -invierno, 1992), pp. 195-212.</w:t>
      </w:r>
    </w:p>
    <w:p w:rsidR="002A5577" w:rsidRDefault="00522374">
      <w:pPr>
        <w:pStyle w:val="Predeterminado"/>
        <w:numPr>
          <w:ilvl w:val="0"/>
          <w:numId w:val="22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  <w:b/>
          <w:bCs/>
          <w:u w:val="words" w:color="FFFFFF"/>
        </w:rPr>
        <w:t>Z</w:t>
      </w:r>
      <w:r>
        <w:rPr>
          <w:rStyle w:val="Ninguno"/>
          <w:rFonts w:ascii="Arial" w:hAnsi="Arial"/>
          <w:b/>
          <w:bCs/>
          <w:u w:val="words" w:color="FFFFFF"/>
        </w:rPr>
        <w:t>á</w:t>
      </w:r>
      <w:r>
        <w:rPr>
          <w:rStyle w:val="Ninguno"/>
          <w:rFonts w:ascii="Arial" w:hAnsi="Arial"/>
          <w:b/>
          <w:bCs/>
          <w:u w:val="words" w:color="FFFFFF"/>
        </w:rPr>
        <w:t>rate Toscano</w:t>
      </w:r>
      <w:r>
        <w:rPr>
          <w:rStyle w:val="Ninguno"/>
          <w:rFonts w:ascii="Arial" w:hAnsi="Arial"/>
          <w:u w:val="words" w:color="FFFFFF"/>
        </w:rPr>
        <w:t>, Ver</w:t>
      </w:r>
      <w:r>
        <w:rPr>
          <w:rStyle w:val="Ninguno"/>
          <w:rFonts w:ascii="Arial" w:hAnsi="Arial"/>
          <w:u w:val="words" w:color="FFFFFF"/>
        </w:rPr>
        <w:t>ó</w:t>
      </w:r>
      <w:r>
        <w:rPr>
          <w:rStyle w:val="Ninguno"/>
          <w:rFonts w:ascii="Arial" w:hAnsi="Arial"/>
          <w:u w:val="words" w:color="FFFFFF"/>
        </w:rPr>
        <w:t xml:space="preserve">nica y </w:t>
      </w:r>
      <w:r>
        <w:rPr>
          <w:rStyle w:val="Ninguno"/>
          <w:rFonts w:ascii="Arial" w:hAnsi="Arial"/>
          <w:b/>
          <w:bCs/>
          <w:u w:val="words" w:color="FFFFFF"/>
        </w:rPr>
        <w:t>Gruzinski,</w:t>
      </w:r>
      <w:r>
        <w:rPr>
          <w:rStyle w:val="Ninguno"/>
          <w:rFonts w:ascii="Arial" w:hAnsi="Arial"/>
          <w:u w:val="words" w:color="FFFFFF"/>
        </w:rPr>
        <w:t xml:space="preserve"> Serge, </w:t>
      </w:r>
      <w:r>
        <w:rPr>
          <w:rStyle w:val="Ninguno"/>
          <w:rFonts w:ascii="Arial" w:hAnsi="Arial"/>
          <w:u w:val="words" w:color="FFFFFF"/>
        </w:rPr>
        <w:t>“Ó</w:t>
      </w:r>
      <w:r>
        <w:rPr>
          <w:rStyle w:val="Ninguno"/>
          <w:rFonts w:ascii="Arial" w:hAnsi="Arial"/>
          <w:u w:val="words" w:color="FFFFFF"/>
        </w:rPr>
        <w:t>pera, imaginaci</w:t>
      </w:r>
      <w:r>
        <w:rPr>
          <w:rStyle w:val="Ninguno"/>
          <w:rFonts w:ascii="Arial" w:hAnsi="Arial"/>
          <w:u w:val="words" w:color="FFFFFF"/>
        </w:rPr>
        <w:t>ó</w:t>
      </w:r>
      <w:r>
        <w:rPr>
          <w:rStyle w:val="Ninguno"/>
          <w:rFonts w:ascii="Arial" w:hAnsi="Arial"/>
          <w:u w:val="words" w:color="FFFFFF"/>
        </w:rPr>
        <w:t>n y sociedad. M</w:t>
      </w:r>
      <w:r>
        <w:rPr>
          <w:rStyle w:val="Ninguno"/>
          <w:rFonts w:ascii="Arial" w:hAnsi="Arial"/>
          <w:u w:val="words" w:color="FFFFFF"/>
        </w:rPr>
        <w:t>é</w:t>
      </w:r>
      <w:r>
        <w:rPr>
          <w:rStyle w:val="Ninguno"/>
          <w:rFonts w:ascii="Arial" w:hAnsi="Arial"/>
          <w:u w:val="words" w:color="FFFFFF"/>
        </w:rPr>
        <w:t>xico y Brasil, siglo XIX. Historias conectadas: Il Degonda de Melesio Morales e Il Guaran</w:t>
      </w:r>
      <w:r>
        <w:rPr>
          <w:rStyle w:val="Ninguno"/>
          <w:rFonts w:ascii="Arial" w:hAnsi="Arial"/>
          <w:u w:val="words" w:color="FFFFFF"/>
        </w:rPr>
        <w:t xml:space="preserve">í </w:t>
      </w:r>
      <w:r>
        <w:rPr>
          <w:rStyle w:val="Ninguno"/>
          <w:rFonts w:ascii="Arial" w:hAnsi="Arial"/>
          <w:u w:val="words" w:color="FFFFFF"/>
        </w:rPr>
        <w:t>de Carlos G</w:t>
      </w:r>
      <w:r>
        <w:rPr>
          <w:rStyle w:val="Ninguno"/>
          <w:rFonts w:ascii="Arial" w:hAnsi="Arial"/>
          <w:u w:val="words" w:color="FFFFFF"/>
        </w:rPr>
        <w:t>ó</w:t>
      </w:r>
      <w:r>
        <w:rPr>
          <w:rStyle w:val="Ninguno"/>
          <w:rFonts w:ascii="Arial" w:hAnsi="Arial"/>
          <w:u w:val="words" w:color="FFFFFF"/>
        </w:rPr>
        <w:t>mez</w:t>
      </w:r>
      <w:r>
        <w:rPr>
          <w:rStyle w:val="Ninguno"/>
          <w:rFonts w:ascii="Arial" w:hAnsi="Arial"/>
          <w:u w:val="words" w:color="FFFFFF"/>
        </w:rPr>
        <w:t>”</w:t>
      </w:r>
      <w:r>
        <w:rPr>
          <w:rStyle w:val="Ninguno"/>
          <w:rFonts w:ascii="Arial" w:hAnsi="Arial"/>
          <w:u w:val="words" w:color="FFFFFF"/>
        </w:rPr>
        <w:t>, en revista Historia Mexicana, ISSN 0185-0172, Vol. 58, N</w:t>
      </w:r>
      <w:r>
        <w:rPr>
          <w:rStyle w:val="Ninguno"/>
          <w:rFonts w:ascii="Arial" w:hAnsi="Arial"/>
          <w:u w:val="words" w:color="FFFFFF"/>
        </w:rPr>
        <w:t xml:space="preserve">° </w:t>
      </w:r>
      <w:r>
        <w:rPr>
          <w:rStyle w:val="Ninguno"/>
          <w:rFonts w:ascii="Arial" w:hAnsi="Arial"/>
          <w:u w:val="words" w:color="FFFFFF"/>
        </w:rPr>
        <w:t>2, 2008, p</w:t>
      </w:r>
      <w:r>
        <w:rPr>
          <w:rStyle w:val="Ninguno"/>
          <w:rFonts w:ascii="Arial" w:hAnsi="Arial"/>
          <w:u w:val="words" w:color="FFFFFF"/>
        </w:rPr>
        <w:t>á</w:t>
      </w:r>
      <w:r>
        <w:rPr>
          <w:rStyle w:val="Ninguno"/>
          <w:rFonts w:ascii="Arial" w:hAnsi="Arial"/>
          <w:u w:val="words" w:color="FFFFFF"/>
        </w:rPr>
        <w:t>g. 803-860.</w:t>
      </w:r>
    </w:p>
    <w:p w:rsidR="002A5577" w:rsidRDefault="002A5577">
      <w:pPr>
        <w:pStyle w:val="Predeterminado"/>
        <w:tabs>
          <w:tab w:val="clear" w:pos="708"/>
          <w:tab w:val="left" w:pos="360"/>
        </w:tabs>
        <w:jc w:val="both"/>
      </w:pPr>
    </w:p>
    <w:p w:rsidR="002A5577" w:rsidRDefault="00522374">
      <w:pPr>
        <w:pStyle w:val="Predeterminado"/>
        <w:tabs>
          <w:tab w:val="clear" w:pos="708"/>
          <w:tab w:val="left" w:pos="360"/>
        </w:tabs>
        <w:jc w:val="both"/>
      </w:pPr>
      <w:r>
        <w:rPr>
          <w:rStyle w:val="Ninguno"/>
          <w:rFonts w:ascii="Arial" w:hAnsi="Arial"/>
          <w:i/>
          <w:iCs/>
          <w:sz w:val="24"/>
          <w:szCs w:val="24"/>
        </w:rPr>
        <w:t>Bibliograf</w:t>
      </w:r>
      <w:r>
        <w:rPr>
          <w:rStyle w:val="Ninguno"/>
          <w:rFonts w:ascii="Arial" w:hAnsi="Arial"/>
          <w:i/>
          <w:iCs/>
          <w:sz w:val="24"/>
          <w:szCs w:val="24"/>
        </w:rPr>
        <w:t>í</w:t>
      </w:r>
      <w:r>
        <w:rPr>
          <w:rStyle w:val="Ninguno"/>
          <w:rFonts w:ascii="Arial" w:hAnsi="Arial"/>
          <w:i/>
          <w:iCs/>
          <w:sz w:val="24"/>
          <w:szCs w:val="24"/>
        </w:rPr>
        <w:t xml:space="preserve">a </w:t>
      </w:r>
      <w:r>
        <w:rPr>
          <w:rStyle w:val="Ninguno"/>
          <w:rFonts w:ascii="Arial" w:hAnsi="Arial"/>
          <w:i/>
          <w:iCs/>
          <w:sz w:val="24"/>
          <w:szCs w:val="24"/>
        </w:rPr>
        <w:t>ampliatoria bloque 2:</w:t>
      </w:r>
    </w:p>
    <w:p w:rsidR="002A5577" w:rsidRDefault="002A5577">
      <w:pPr>
        <w:pStyle w:val="Predeterminado"/>
        <w:tabs>
          <w:tab w:val="clear" w:pos="708"/>
          <w:tab w:val="left" w:pos="360"/>
        </w:tabs>
        <w:jc w:val="both"/>
      </w:pPr>
    </w:p>
    <w:p w:rsidR="002A5577" w:rsidRDefault="00522374">
      <w:pPr>
        <w:pStyle w:val="Predeterminado"/>
        <w:numPr>
          <w:ilvl w:val="0"/>
          <w:numId w:val="24"/>
        </w:numPr>
        <w:jc w:val="both"/>
      </w:pPr>
      <w:r>
        <w:rPr>
          <w:rStyle w:val="Ninguno"/>
          <w:rFonts w:ascii="Arial" w:hAnsi="Arial"/>
          <w:b/>
          <w:bCs/>
        </w:rPr>
        <w:t>Curt Lange</w:t>
      </w:r>
      <w:r>
        <w:rPr>
          <w:rStyle w:val="Ninguno"/>
        </w:rPr>
        <w:t xml:space="preserve">, </w:t>
      </w:r>
      <w:r>
        <w:rPr>
          <w:rStyle w:val="Ninguno"/>
          <w:rFonts w:ascii="Arial" w:hAnsi="Arial"/>
        </w:rPr>
        <w:t xml:space="preserve">Francisco. </w:t>
      </w:r>
      <w:r>
        <w:rPr>
          <w:rStyle w:val="Ninguno"/>
          <w:rFonts w:ascii="Arial" w:hAnsi="Arial"/>
          <w:i/>
          <w:iCs/>
        </w:rPr>
        <w:t>“</w:t>
      </w:r>
      <w:r>
        <w:rPr>
          <w:rStyle w:val="Ninguno"/>
          <w:rFonts w:ascii="Arial" w:hAnsi="Arial"/>
          <w:i/>
          <w:iCs/>
        </w:rPr>
        <w:t>Los conjuntos musicales ambulantes de Salzgitter y su propagaci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>n en Brasil y Chile durante el siglo XIX</w:t>
      </w:r>
      <w:r>
        <w:rPr>
          <w:rStyle w:val="Ninguno"/>
          <w:rFonts w:ascii="Arial" w:hAnsi="Arial"/>
          <w:i/>
          <w:iCs/>
        </w:rPr>
        <w:t>”</w:t>
      </w:r>
      <w:r>
        <w:rPr>
          <w:rStyle w:val="Ninguno"/>
          <w:rFonts w:ascii="Arial" w:hAnsi="Arial"/>
          <w:i/>
          <w:iCs/>
        </w:rPr>
        <w:t>. En</w:t>
      </w:r>
      <w:r>
        <w:rPr>
          <w:rStyle w:val="Ninguno"/>
          <w:i/>
          <w:iCs/>
        </w:rPr>
        <w:t xml:space="preserve"> </w:t>
      </w:r>
      <w:r>
        <w:rPr>
          <w:rStyle w:val="Ninguno"/>
          <w:rFonts w:ascii="Arial" w:hAnsi="Arial"/>
          <w:i/>
          <w:iCs/>
        </w:rPr>
        <w:t>Revista de M</w:t>
      </w:r>
      <w:r>
        <w:rPr>
          <w:rStyle w:val="Ninguno"/>
          <w:rFonts w:ascii="Arial" w:hAnsi="Arial"/>
          <w:i/>
          <w:iCs/>
        </w:rPr>
        <w:t>ú</w:t>
      </w:r>
      <w:r>
        <w:rPr>
          <w:rStyle w:val="Ninguno"/>
          <w:rFonts w:ascii="Arial" w:hAnsi="Arial"/>
          <w:i/>
          <w:iCs/>
        </w:rPr>
        <w:t>sica Latinoamericana</w:t>
      </w:r>
      <w:r>
        <w:rPr>
          <w:rStyle w:val="Ninguno"/>
          <w:rFonts w:ascii="Arial" w:hAnsi="Arial"/>
        </w:rPr>
        <w:t>, Vol. 1, No. 2. (Oto</w:t>
      </w:r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>o -invierno, 1980), pp. 213-252.</w:t>
      </w:r>
    </w:p>
    <w:p w:rsidR="002A5577" w:rsidRDefault="00522374">
      <w:pPr>
        <w:pStyle w:val="Predeterminado"/>
        <w:numPr>
          <w:ilvl w:val="0"/>
          <w:numId w:val="24"/>
        </w:numPr>
        <w:jc w:val="both"/>
      </w:pPr>
      <w:r>
        <w:rPr>
          <w:rStyle w:val="Ninguno"/>
          <w:rFonts w:ascii="Arial" w:hAnsi="Arial"/>
          <w:b/>
          <w:bCs/>
        </w:rPr>
        <w:t>Cumbita</w:t>
      </w:r>
      <w:r>
        <w:rPr>
          <w:rStyle w:val="Ninguno"/>
          <w:rFonts w:ascii="Arial" w:hAnsi="Arial"/>
        </w:rPr>
        <w:t xml:space="preserve">, Hugo.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  <w:i/>
          <w:iCs/>
        </w:rPr>
        <w:t>Historia pol</w:t>
      </w:r>
      <w:r>
        <w:rPr>
          <w:rStyle w:val="Ninguno"/>
          <w:rFonts w:ascii="Arial" w:hAnsi="Arial"/>
          <w:i/>
          <w:iCs/>
        </w:rPr>
        <w:t>í</w:t>
      </w:r>
      <w:r>
        <w:rPr>
          <w:rStyle w:val="Ninguno"/>
          <w:rFonts w:ascii="Arial" w:hAnsi="Arial"/>
          <w:i/>
          <w:iCs/>
        </w:rPr>
        <w:t>tica de las Am</w:t>
      </w:r>
      <w:r>
        <w:rPr>
          <w:rStyle w:val="Ninguno"/>
          <w:rFonts w:ascii="Arial" w:hAnsi="Arial"/>
          <w:i/>
          <w:iCs/>
        </w:rPr>
        <w:t>é</w:t>
      </w:r>
      <w:r>
        <w:rPr>
          <w:rStyle w:val="Ninguno"/>
          <w:rFonts w:ascii="Arial" w:hAnsi="Arial"/>
          <w:i/>
          <w:iCs/>
        </w:rPr>
        <w:t>ricas. De los or</w:t>
      </w:r>
      <w:r>
        <w:rPr>
          <w:rStyle w:val="Ninguno"/>
          <w:rFonts w:ascii="Arial" w:hAnsi="Arial"/>
          <w:i/>
          <w:iCs/>
        </w:rPr>
        <w:t>í</w:t>
      </w:r>
      <w:r>
        <w:rPr>
          <w:rStyle w:val="Ninguno"/>
          <w:rFonts w:ascii="Arial" w:hAnsi="Arial"/>
          <w:i/>
          <w:iCs/>
        </w:rPr>
        <w:t>genes a la emancipaci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>n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>, Editorial Prometeo Libros, Buenos Aires, 2010.</w:t>
      </w:r>
      <w:r>
        <w:rPr>
          <w:rStyle w:val="Ninguno"/>
        </w:rPr>
        <w:t xml:space="preserve"> </w:t>
      </w:r>
    </w:p>
    <w:p w:rsidR="002A5577" w:rsidRDefault="00522374">
      <w:pPr>
        <w:pStyle w:val="Predeterminado"/>
        <w:numPr>
          <w:ilvl w:val="0"/>
          <w:numId w:val="24"/>
        </w:numPr>
        <w:jc w:val="both"/>
      </w:pPr>
      <w:r>
        <w:rPr>
          <w:rStyle w:val="Ninguno"/>
          <w:rFonts w:ascii="Arial" w:hAnsi="Arial"/>
          <w:b/>
          <w:bCs/>
        </w:rPr>
        <w:t>Pi</w:t>
      </w:r>
      <w:r>
        <w:rPr>
          <w:rStyle w:val="Ninguno"/>
          <w:rFonts w:ascii="Arial" w:hAnsi="Arial"/>
          <w:b/>
          <w:bCs/>
        </w:rPr>
        <w:t>ñ</w:t>
      </w:r>
      <w:r>
        <w:rPr>
          <w:rStyle w:val="Ninguno"/>
          <w:rFonts w:ascii="Arial" w:hAnsi="Arial"/>
          <w:b/>
          <w:bCs/>
        </w:rPr>
        <w:t>eiro I</w:t>
      </w:r>
      <w:r>
        <w:rPr>
          <w:rStyle w:val="Ninguno"/>
          <w:rFonts w:ascii="Arial" w:hAnsi="Arial"/>
          <w:b/>
          <w:bCs/>
        </w:rPr>
        <w:t>ñ</w:t>
      </w:r>
      <w:r>
        <w:rPr>
          <w:rStyle w:val="Ninguno"/>
          <w:rFonts w:ascii="Arial" w:hAnsi="Arial"/>
          <w:b/>
          <w:bCs/>
        </w:rPr>
        <w:t>iguez</w:t>
      </w:r>
      <w:r>
        <w:rPr>
          <w:rStyle w:val="Ninguno"/>
          <w:rFonts w:ascii="Arial" w:hAnsi="Arial"/>
        </w:rPr>
        <w:t xml:space="preserve">, Carlos.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  <w:i/>
          <w:iCs/>
        </w:rPr>
        <w:t>Pensadores latinoamericanos del siglo XX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 xml:space="preserve">. Editorial Siglo XXI, Buenos Aires, 2006. Cap. I </w:t>
      </w:r>
      <w:r>
        <w:rPr>
          <w:rStyle w:val="Ninguno"/>
          <w:rFonts w:ascii="Arial" w:hAnsi="Arial"/>
          <w:i/>
          <w:iCs/>
        </w:rPr>
        <w:t>“</w:t>
      </w:r>
      <w:r>
        <w:rPr>
          <w:rStyle w:val="Ninguno"/>
          <w:rFonts w:ascii="Arial" w:hAnsi="Arial"/>
          <w:i/>
          <w:iCs/>
        </w:rPr>
        <w:t>Nuestra Am</w:t>
      </w:r>
      <w:r>
        <w:rPr>
          <w:rStyle w:val="Ninguno"/>
          <w:rFonts w:ascii="Arial" w:hAnsi="Arial"/>
          <w:i/>
          <w:iCs/>
        </w:rPr>
        <w:t>é</w:t>
      </w:r>
      <w:r>
        <w:rPr>
          <w:rStyle w:val="Ninguno"/>
          <w:rFonts w:ascii="Arial" w:hAnsi="Arial"/>
          <w:i/>
          <w:iCs/>
        </w:rPr>
        <w:t>rica entre Espa</w:t>
      </w:r>
      <w:r>
        <w:rPr>
          <w:rStyle w:val="Ninguno"/>
          <w:rFonts w:ascii="Arial" w:hAnsi="Arial"/>
          <w:i/>
          <w:iCs/>
        </w:rPr>
        <w:t>ñ</w:t>
      </w:r>
      <w:r>
        <w:rPr>
          <w:rStyle w:val="Ninguno"/>
          <w:rFonts w:ascii="Arial" w:hAnsi="Arial"/>
          <w:i/>
          <w:iCs/>
        </w:rPr>
        <w:t>a y los Estados Unidos</w:t>
      </w:r>
      <w:r>
        <w:rPr>
          <w:rStyle w:val="Ninguno"/>
          <w:rFonts w:ascii="Arial" w:hAnsi="Arial"/>
          <w:i/>
          <w:iCs/>
        </w:rPr>
        <w:t>”</w:t>
      </w:r>
      <w:r>
        <w:rPr>
          <w:rStyle w:val="Ninguno"/>
          <w:rFonts w:ascii="Arial" w:hAnsi="Arial"/>
          <w:i/>
          <w:iCs/>
        </w:rPr>
        <w:t>, pp.13- 38</w:t>
      </w:r>
      <w:r>
        <w:rPr>
          <w:rStyle w:val="Ninguno"/>
          <w:rFonts w:ascii="Arial" w:hAnsi="Arial"/>
        </w:rPr>
        <w:t xml:space="preserve">. </w:t>
      </w:r>
    </w:p>
    <w:p w:rsidR="002A5577" w:rsidRDefault="002A5577">
      <w:pPr>
        <w:pStyle w:val="Predeterminado"/>
        <w:tabs>
          <w:tab w:val="clear" w:pos="708"/>
          <w:tab w:val="left" w:pos="360"/>
        </w:tabs>
      </w:pPr>
    </w:p>
    <w:p w:rsidR="002A5577" w:rsidRDefault="00522374">
      <w:pPr>
        <w:pStyle w:val="Predeterminado"/>
        <w:tabs>
          <w:tab w:val="clear" w:pos="708"/>
          <w:tab w:val="left" w:pos="360"/>
        </w:tabs>
        <w:jc w:val="both"/>
      </w:pPr>
      <w:r>
        <w:rPr>
          <w:rStyle w:val="Ninguno"/>
          <w:rFonts w:ascii="Arial" w:hAnsi="Arial"/>
          <w:sz w:val="24"/>
          <w:szCs w:val="24"/>
          <w:u w:val="single"/>
        </w:rPr>
        <w:t>Bloque tem</w:t>
      </w:r>
      <w:r>
        <w:rPr>
          <w:rStyle w:val="Ninguno"/>
          <w:rFonts w:ascii="Arial" w:hAnsi="Arial"/>
          <w:sz w:val="24"/>
          <w:szCs w:val="24"/>
          <w:u w:val="single"/>
        </w:rPr>
        <w:t>á</w:t>
      </w:r>
      <w:r>
        <w:rPr>
          <w:rStyle w:val="Ninguno"/>
          <w:rFonts w:ascii="Arial" w:hAnsi="Arial"/>
          <w:sz w:val="24"/>
          <w:szCs w:val="24"/>
          <w:u w:val="single"/>
        </w:rPr>
        <w:t>tico 3:</w:t>
      </w:r>
      <w:r>
        <w:rPr>
          <w:rStyle w:val="Ninguno"/>
          <w:rFonts w:ascii="Arial" w:hAnsi="Arial"/>
          <w:sz w:val="24"/>
          <w:szCs w:val="24"/>
        </w:rPr>
        <w:t xml:space="preserve"> 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Vanguardia, grabaci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ó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n sonora y m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ú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sica popular urbana: el panamericanismo y la exportaci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ó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n cultural.  (1890-1945)</w:t>
      </w:r>
    </w:p>
    <w:p w:rsidR="002A5577" w:rsidRDefault="002A5577">
      <w:pPr>
        <w:pStyle w:val="Predeterminado"/>
        <w:tabs>
          <w:tab w:val="clear" w:pos="708"/>
          <w:tab w:val="left" w:pos="360"/>
        </w:tabs>
        <w:jc w:val="both"/>
      </w:pPr>
    </w:p>
    <w:p w:rsidR="002A5577" w:rsidRDefault="00522374">
      <w:pPr>
        <w:pStyle w:val="Predeterminado"/>
        <w:numPr>
          <w:ilvl w:val="0"/>
          <w:numId w:val="26"/>
        </w:numPr>
        <w:jc w:val="both"/>
      </w:pPr>
      <w:r>
        <w:rPr>
          <w:rStyle w:val="Ninguno"/>
          <w:rFonts w:ascii="Arial" w:hAnsi="Arial"/>
        </w:rPr>
        <w:t>De la visi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cient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fica a la de una sociedad potencial: el debate cultural en el cambio de siglo. </w:t>
      </w:r>
      <w:r>
        <w:rPr>
          <w:rStyle w:val="Ninguno"/>
          <w:rFonts w:ascii="Arial" w:hAnsi="Arial"/>
        </w:rPr>
        <w:t>De la manufacturaci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a la reproducibilidad t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cnica: el futurismo y el culto a la velocidad. La experiencia de la cr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tica musical en la definici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la vanguardia hist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rica. </w:t>
      </w:r>
      <w:r>
        <w:rPr>
          <w:rStyle w:val="Ninguno"/>
          <w:rFonts w:ascii="Arial" w:hAnsi="Arial"/>
        </w:rPr>
        <w:t>Del Sal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al Burdel y del Burdel al teatro: el Expresionismo, el dandysmo y la bohemia. La pr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 xml:space="preserve">ctica musical en la 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poca de los totalitarismos en Europa: la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 degenerada, la resistencia cultural y la participaci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los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sicos en el nacional socialis</w:t>
      </w:r>
      <w:r>
        <w:rPr>
          <w:rStyle w:val="Ninguno"/>
          <w:rFonts w:ascii="Arial" w:hAnsi="Arial"/>
        </w:rPr>
        <w:t xml:space="preserve">mo. </w:t>
      </w:r>
    </w:p>
    <w:p w:rsidR="002A5577" w:rsidRDefault="00522374">
      <w:pPr>
        <w:pStyle w:val="Predeterminado"/>
        <w:numPr>
          <w:ilvl w:val="0"/>
          <w:numId w:val="26"/>
        </w:numPr>
        <w:jc w:val="both"/>
      </w:pPr>
      <w:r>
        <w:rPr>
          <w:rStyle w:val="Ninguno"/>
          <w:rFonts w:ascii="Arial" w:hAnsi="Arial"/>
        </w:rPr>
        <w:t xml:space="preserve">De las plantaciones a las ciudades: transformaciones a partir del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blanqueamiento</w:t>
      </w:r>
      <w:r>
        <w:rPr>
          <w:rStyle w:val="Ninguno"/>
          <w:rFonts w:ascii="Arial" w:hAnsi="Arial"/>
        </w:rPr>
        <w:t xml:space="preserve">” </w:t>
      </w:r>
      <w:r>
        <w:rPr>
          <w:rStyle w:val="Ninguno"/>
          <w:rFonts w:ascii="Arial" w:hAnsi="Arial"/>
        </w:rPr>
        <w:t>de la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 afro-americana. El furor del jazz en el marco la discriminaci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racial en Estados Unidos. </w:t>
      </w:r>
      <w:r>
        <w:rPr>
          <w:rStyle w:val="Ninguno"/>
          <w:rFonts w:ascii="Arial" w:hAnsi="Arial"/>
        </w:rPr>
        <w:t>La innovaci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por fuera de la tradici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europea: la introducci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</w:t>
      </w:r>
      <w:r>
        <w:rPr>
          <w:rStyle w:val="Ninguno"/>
          <w:rFonts w:ascii="Arial" w:hAnsi="Arial"/>
        </w:rPr>
        <w:t>de pr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cticas sociales no especializadas en la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 culta. La relaci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con las propuestas filos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ficas y est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ticas del trascendentalismo norteamericano.</w:t>
      </w:r>
    </w:p>
    <w:p w:rsidR="002A5577" w:rsidRDefault="00522374">
      <w:pPr>
        <w:pStyle w:val="Predeterminado"/>
        <w:numPr>
          <w:ilvl w:val="0"/>
          <w:numId w:val="26"/>
        </w:numPr>
        <w:jc w:val="both"/>
      </w:pPr>
      <w:r>
        <w:rPr>
          <w:rStyle w:val="Ninguno"/>
          <w:rFonts w:ascii="Arial" w:hAnsi="Arial"/>
        </w:rPr>
        <w:t>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 e imagen m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vil en el auge del proletariado. Del margen al surco: el disco y el cine en el tr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nsito de las producciones urbanas marginales a la incipiente industria cultural. Los cambios en la difusi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y usos culturales de la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 a partir de la radiofon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a. Los inicios sonoros en el cine silente. La consolidaci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del cine sonoro. </w:t>
      </w:r>
    </w:p>
    <w:p w:rsidR="002A5577" w:rsidRDefault="00522374">
      <w:pPr>
        <w:pStyle w:val="Predeterminado"/>
        <w:numPr>
          <w:ilvl w:val="0"/>
          <w:numId w:val="26"/>
        </w:numPr>
        <w:jc w:val="both"/>
      </w:pPr>
      <w:r>
        <w:rPr>
          <w:rStyle w:val="Ninguno"/>
          <w:rFonts w:ascii="Arial" w:hAnsi="Arial"/>
        </w:rPr>
        <w:t>Entre el conser</w:t>
      </w:r>
      <w:r>
        <w:rPr>
          <w:rStyle w:val="Ninguno"/>
          <w:rFonts w:ascii="Arial" w:hAnsi="Arial"/>
        </w:rPr>
        <w:t>vatorio y el conventillo: primera fase inmigratoria y la producci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musical urbana en Latinoam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rica. Los g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neros populares urbanos en Latinoam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rica: de fen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meno marginal a producto de exportaci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n. Los intentos de gremios de artistas entre el socialismo y e</w:t>
      </w:r>
      <w:r>
        <w:rPr>
          <w:rStyle w:val="Ninguno"/>
          <w:rFonts w:ascii="Arial" w:hAnsi="Arial"/>
        </w:rPr>
        <w:t>l anarquismo de principios de siglo. Alternativas al paisajismo colonial en Latinoam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rica. El Panamericanismo en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sica. La vanguardia heredada: incorporaci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n, </w:t>
      </w:r>
      <w:r>
        <w:rPr>
          <w:rStyle w:val="Ninguno"/>
          <w:rFonts w:ascii="Arial" w:hAnsi="Arial"/>
        </w:rPr>
        <w:lastRenderedPageBreak/>
        <w:t>transformaci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y funci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las propuestas musicales oriundas de Europa central en Latinoam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rica</w:t>
      </w:r>
      <w:r>
        <w:rPr>
          <w:rStyle w:val="Ninguno"/>
          <w:rFonts w:ascii="Arial" w:hAnsi="Arial"/>
        </w:rPr>
        <w:t>. La disputa entre la abstracci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y los tradicionalistas. </w:t>
      </w:r>
    </w:p>
    <w:p w:rsidR="002A5577" w:rsidRDefault="002A5577">
      <w:pPr>
        <w:pStyle w:val="Predeterminado"/>
        <w:tabs>
          <w:tab w:val="clear" w:pos="708"/>
          <w:tab w:val="left" w:pos="360"/>
        </w:tabs>
        <w:jc w:val="both"/>
      </w:pPr>
    </w:p>
    <w:p w:rsidR="002A5577" w:rsidRDefault="00522374">
      <w:pPr>
        <w:pStyle w:val="Predeterminado"/>
        <w:tabs>
          <w:tab w:val="clear" w:pos="708"/>
          <w:tab w:val="left" w:pos="360"/>
        </w:tabs>
        <w:jc w:val="both"/>
      </w:pPr>
      <w:r>
        <w:rPr>
          <w:rStyle w:val="Ninguno"/>
          <w:rFonts w:ascii="Arial" w:hAnsi="Arial"/>
          <w:sz w:val="24"/>
          <w:szCs w:val="24"/>
          <w:u w:val="single"/>
        </w:rPr>
        <w:t>Bibliograf</w:t>
      </w:r>
      <w:r>
        <w:rPr>
          <w:rStyle w:val="Ninguno"/>
          <w:rFonts w:ascii="Arial" w:hAnsi="Arial"/>
          <w:sz w:val="24"/>
          <w:szCs w:val="24"/>
          <w:u w:val="single"/>
        </w:rPr>
        <w:t>í</w:t>
      </w:r>
      <w:r>
        <w:rPr>
          <w:rStyle w:val="Ninguno"/>
          <w:rFonts w:ascii="Arial" w:hAnsi="Arial"/>
          <w:sz w:val="24"/>
          <w:szCs w:val="24"/>
          <w:u w:val="single"/>
        </w:rPr>
        <w:t>a obligatoria Bloque 3:</w:t>
      </w:r>
    </w:p>
    <w:p w:rsidR="002A5577" w:rsidRDefault="002A5577">
      <w:pPr>
        <w:pStyle w:val="Predeterminado"/>
        <w:tabs>
          <w:tab w:val="clear" w:pos="708"/>
          <w:tab w:val="left" w:pos="360"/>
        </w:tabs>
        <w:jc w:val="both"/>
      </w:pPr>
    </w:p>
    <w:p w:rsidR="002A5577" w:rsidRDefault="00522374">
      <w:pPr>
        <w:pStyle w:val="Predeterminado"/>
        <w:numPr>
          <w:ilvl w:val="0"/>
          <w:numId w:val="28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  <w:b/>
          <w:bCs/>
        </w:rPr>
        <w:t>Aster</w:t>
      </w:r>
      <w:r>
        <w:rPr>
          <w:rStyle w:val="Ninguno"/>
          <w:rFonts w:ascii="Arial" w:hAnsi="Arial"/>
        </w:rPr>
        <w:t xml:space="preserve">, Misha,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La orquesta del Reich. La filarm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nica de Berl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n y el nacionalsocialismo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 xml:space="preserve">, Editorial Edhasa, Buenos Aires, 2009,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Ep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logo: La herencia de la </w:t>
      </w:r>
      <w:r>
        <w:rPr>
          <w:rStyle w:val="Ninguno"/>
          <w:rFonts w:ascii="Arial" w:hAnsi="Arial"/>
        </w:rPr>
        <w:t>Orquesta del Reich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>, pp. 247-266.</w:t>
      </w:r>
    </w:p>
    <w:p w:rsidR="002A5577" w:rsidRDefault="00522374">
      <w:pPr>
        <w:pStyle w:val="Predeterminado"/>
        <w:numPr>
          <w:ilvl w:val="0"/>
          <w:numId w:val="28"/>
        </w:numPr>
        <w:jc w:val="both"/>
      </w:pPr>
      <w:r>
        <w:rPr>
          <w:rStyle w:val="Ninguno"/>
          <w:rFonts w:ascii="Arial" w:hAnsi="Arial"/>
          <w:b/>
          <w:bCs/>
        </w:rPr>
        <w:t>Buch</w:t>
      </w:r>
      <w:r>
        <w:rPr>
          <w:rStyle w:val="Ninguno"/>
          <w:rFonts w:ascii="Arial" w:hAnsi="Arial"/>
        </w:rPr>
        <w:t xml:space="preserve">, Esteban,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  <w:i/>
          <w:iCs/>
        </w:rPr>
        <w:t>El caso Sch</w:t>
      </w:r>
      <w:r>
        <w:rPr>
          <w:rStyle w:val="Ninguno"/>
          <w:rFonts w:ascii="Arial" w:hAnsi="Arial"/>
          <w:i/>
          <w:iCs/>
        </w:rPr>
        <w:t>ö</w:t>
      </w:r>
      <w:r>
        <w:rPr>
          <w:rStyle w:val="Ninguno"/>
          <w:rFonts w:ascii="Arial" w:hAnsi="Arial"/>
          <w:i/>
          <w:iCs/>
        </w:rPr>
        <w:t>nberg. Nacimiento de la vanguardia musical</w:t>
      </w:r>
      <w:r>
        <w:rPr>
          <w:rStyle w:val="Ninguno"/>
          <w:rFonts w:ascii="Arial" w:hAnsi="Arial"/>
          <w:i/>
          <w:iCs/>
        </w:rPr>
        <w:t>”</w:t>
      </w:r>
      <w:r>
        <w:rPr>
          <w:rStyle w:val="Ninguno"/>
          <w:rFonts w:ascii="Arial" w:hAnsi="Arial"/>
          <w:i/>
          <w:iCs/>
        </w:rPr>
        <w:t xml:space="preserve">, </w:t>
      </w:r>
      <w:r>
        <w:rPr>
          <w:rStyle w:val="Ninguno"/>
          <w:rFonts w:ascii="Arial" w:hAnsi="Arial"/>
        </w:rPr>
        <w:t>editorial Fondo de Cultura Econ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mica, Buenos Aires, 2010. Cap. VII</w:t>
      </w:r>
      <w:r>
        <w:rPr>
          <w:rStyle w:val="Ninguno"/>
          <w:rFonts w:ascii="Arial" w:hAnsi="Arial"/>
          <w:i/>
          <w:iCs/>
        </w:rPr>
        <w:t xml:space="preserve"> “</w:t>
      </w:r>
      <w:r>
        <w:rPr>
          <w:rStyle w:val="Ninguno"/>
          <w:rFonts w:ascii="Arial" w:hAnsi="Arial"/>
        </w:rPr>
        <w:t>Skandalkonzaert, 31 de marzo de 1913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>, pp. 257-295.</w:t>
      </w:r>
    </w:p>
    <w:p w:rsidR="002A5577" w:rsidRDefault="00522374">
      <w:pPr>
        <w:pStyle w:val="Predeterminado"/>
        <w:numPr>
          <w:ilvl w:val="0"/>
          <w:numId w:val="28"/>
        </w:numPr>
        <w:jc w:val="both"/>
      </w:pPr>
      <w:r>
        <w:rPr>
          <w:rStyle w:val="Ninguno"/>
          <w:rFonts w:ascii="Arial" w:hAnsi="Arial"/>
          <w:b/>
          <w:bCs/>
        </w:rPr>
        <w:t>Can</w:t>
      </w:r>
      <w:r>
        <w:rPr>
          <w:rStyle w:val="Ninguno"/>
          <w:rFonts w:ascii="Arial" w:hAnsi="Arial"/>
          <w:b/>
          <w:bCs/>
        </w:rPr>
        <w:t>̃</w:t>
      </w:r>
      <w:r>
        <w:rPr>
          <w:rStyle w:val="Ninguno"/>
          <w:rFonts w:ascii="Arial" w:hAnsi="Arial"/>
          <w:b/>
          <w:bCs/>
        </w:rPr>
        <w:t>ardo</w:t>
      </w:r>
      <w:r>
        <w:rPr>
          <w:rStyle w:val="Ninguno"/>
          <w:rFonts w:ascii="Arial" w:hAnsi="Arial"/>
        </w:rPr>
        <w:t xml:space="preserve">, M. (2017). &lt;&lt;Ocio, </w:t>
      </w:r>
      <w:r>
        <w:rPr>
          <w:rStyle w:val="Ninguno"/>
          <w:rFonts w:ascii="Arial" w:hAnsi="Arial"/>
        </w:rPr>
        <w:t>discos y tangomani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>a: la globalizacio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>n (temprana) del tango&gt;&gt; en Fa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>brica de Mu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>sicas (pp. 240-243). Comienzos de la industria discogra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>fica en la Argentina (1919-1930), Buenos Aires: Gourmet musical Ediciones.</w:t>
      </w:r>
    </w:p>
    <w:p w:rsidR="002A5577" w:rsidRDefault="00522374">
      <w:pPr>
        <w:pStyle w:val="Predeterminado"/>
        <w:numPr>
          <w:ilvl w:val="0"/>
          <w:numId w:val="28"/>
        </w:numPr>
        <w:jc w:val="both"/>
      </w:pPr>
      <w:r>
        <w:rPr>
          <w:rStyle w:val="Ninguno"/>
          <w:rFonts w:ascii="Arial" w:hAnsi="Arial"/>
          <w:b/>
          <w:bCs/>
        </w:rPr>
        <w:t>Carpentier</w:t>
      </w:r>
      <w:r>
        <w:rPr>
          <w:rStyle w:val="Ninguno"/>
          <w:rFonts w:ascii="Arial" w:hAnsi="Arial"/>
        </w:rPr>
        <w:t xml:space="preserve">, Alejo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  <w:i/>
          <w:iCs/>
        </w:rPr>
        <w:t>La M</w:t>
      </w:r>
      <w:r>
        <w:rPr>
          <w:rStyle w:val="Ninguno"/>
          <w:rFonts w:ascii="Arial" w:hAnsi="Arial"/>
          <w:i/>
          <w:iCs/>
        </w:rPr>
        <w:t>ú</w:t>
      </w:r>
      <w:r>
        <w:rPr>
          <w:rStyle w:val="Ninguno"/>
          <w:rFonts w:ascii="Arial" w:hAnsi="Arial"/>
          <w:i/>
          <w:iCs/>
        </w:rPr>
        <w:t>sica en Cuba</w:t>
      </w:r>
      <w:r>
        <w:rPr>
          <w:rStyle w:val="Ninguno"/>
          <w:rFonts w:ascii="Arial" w:hAnsi="Arial"/>
          <w:i/>
          <w:iCs/>
        </w:rPr>
        <w:t>”</w:t>
      </w:r>
      <w:r>
        <w:rPr>
          <w:rStyle w:val="Ninguno"/>
          <w:rFonts w:ascii="Arial" w:hAnsi="Arial"/>
          <w:i/>
          <w:iCs/>
        </w:rPr>
        <w:t xml:space="preserve">. </w:t>
      </w:r>
      <w:r>
        <w:rPr>
          <w:rStyle w:val="Ninguno"/>
          <w:rFonts w:ascii="Arial" w:hAnsi="Arial"/>
        </w:rPr>
        <w:t>Edito</w:t>
      </w:r>
      <w:r>
        <w:rPr>
          <w:rStyle w:val="Ninguno"/>
          <w:rFonts w:ascii="Arial" w:hAnsi="Arial"/>
        </w:rPr>
        <w:t xml:space="preserve">rial Letras cubanas, La Habana, 1988. Cap. XVII </w:t>
      </w:r>
      <w:r>
        <w:rPr>
          <w:rStyle w:val="Ninguno"/>
          <w:rFonts w:ascii="Arial" w:hAnsi="Arial"/>
          <w:i/>
          <w:iCs/>
        </w:rPr>
        <w:t>“</w:t>
      </w:r>
      <w:r>
        <w:rPr>
          <w:rStyle w:val="Ninguno"/>
          <w:rFonts w:ascii="Arial" w:hAnsi="Arial"/>
          <w:i/>
          <w:iCs/>
        </w:rPr>
        <w:t>Amadeo Rold</w:t>
      </w:r>
      <w:r>
        <w:rPr>
          <w:rStyle w:val="Ninguno"/>
          <w:rFonts w:ascii="Arial" w:hAnsi="Arial"/>
          <w:i/>
          <w:iCs/>
        </w:rPr>
        <w:t>á</w:t>
      </w:r>
      <w:r>
        <w:rPr>
          <w:rStyle w:val="Ninguno"/>
          <w:rFonts w:ascii="Arial" w:hAnsi="Arial"/>
          <w:i/>
          <w:iCs/>
        </w:rPr>
        <w:t xml:space="preserve">n </w:t>
      </w:r>
      <w:r>
        <w:rPr>
          <w:rStyle w:val="Ninguno"/>
          <w:rFonts w:ascii="Arial" w:hAnsi="Arial"/>
          <w:i/>
          <w:iCs/>
        </w:rPr>
        <w:t xml:space="preserve">– </w:t>
      </w:r>
      <w:r>
        <w:rPr>
          <w:rStyle w:val="Ninguno"/>
          <w:rFonts w:ascii="Arial" w:hAnsi="Arial"/>
          <w:i/>
          <w:iCs/>
        </w:rPr>
        <w:t>Alejandro Garc</w:t>
      </w:r>
      <w:r>
        <w:rPr>
          <w:rStyle w:val="Ninguno"/>
          <w:rFonts w:ascii="Arial" w:hAnsi="Arial"/>
          <w:i/>
          <w:iCs/>
        </w:rPr>
        <w:t>í</w:t>
      </w:r>
      <w:r>
        <w:rPr>
          <w:rStyle w:val="Ninguno"/>
          <w:rFonts w:ascii="Arial" w:hAnsi="Arial"/>
          <w:i/>
          <w:iCs/>
        </w:rPr>
        <w:t>a Caturla</w:t>
      </w:r>
      <w:r>
        <w:rPr>
          <w:rStyle w:val="Ninguno"/>
          <w:rFonts w:ascii="Arial" w:hAnsi="Arial"/>
          <w:i/>
          <w:iCs/>
        </w:rPr>
        <w:t>”</w:t>
      </w:r>
      <w:r>
        <w:rPr>
          <w:rStyle w:val="Ninguno"/>
          <w:rFonts w:ascii="Arial" w:hAnsi="Arial"/>
          <w:i/>
          <w:iCs/>
        </w:rPr>
        <w:t>, pp. 277-308</w:t>
      </w:r>
      <w:r>
        <w:rPr>
          <w:rStyle w:val="Ninguno"/>
          <w:rFonts w:ascii="Arial" w:hAnsi="Arial"/>
        </w:rPr>
        <w:t>.</w:t>
      </w:r>
    </w:p>
    <w:p w:rsidR="002A5577" w:rsidRDefault="00522374">
      <w:pPr>
        <w:pStyle w:val="Predeterminado"/>
        <w:numPr>
          <w:ilvl w:val="0"/>
          <w:numId w:val="28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  <w:b/>
          <w:bCs/>
        </w:rPr>
        <w:t>de Arcos</w:t>
      </w:r>
      <w:r>
        <w:rPr>
          <w:rStyle w:val="Ninguno"/>
          <w:rFonts w:ascii="Arial" w:hAnsi="Arial"/>
        </w:rPr>
        <w:t>, Mar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a.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Experimentalismo en la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 cinematogr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fica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>. Editorial Fondo de Cultura Econ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mica, Madrid, 2006. Parte I, Cap. 3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 xml:space="preserve">Generalidades </w:t>
      </w:r>
      <w:r>
        <w:rPr>
          <w:rStyle w:val="Ninguno"/>
          <w:rFonts w:ascii="Arial" w:hAnsi="Arial"/>
        </w:rPr>
        <w:t>sobre la evoluci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hist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rica de la composici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cinematogr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fica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 xml:space="preserve">, pp.29-42  y Cap. 5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El pilar de los referentes tonales en la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 cinematogr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fica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>, pp.63-81.</w:t>
      </w:r>
    </w:p>
    <w:p w:rsidR="002A5577" w:rsidRDefault="00522374">
      <w:pPr>
        <w:pStyle w:val="Predeterminado"/>
        <w:numPr>
          <w:ilvl w:val="0"/>
          <w:numId w:val="28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  <w:b/>
          <w:bCs/>
        </w:rPr>
        <w:t>Day</w:t>
      </w:r>
      <w:r>
        <w:rPr>
          <w:rStyle w:val="Ninguno"/>
          <w:rFonts w:ascii="Arial" w:hAnsi="Arial"/>
        </w:rPr>
        <w:t xml:space="preserve">, Timothy.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Un siglo de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 grabada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 xml:space="preserve">. Editorial Alianza, Madrid, 2002. Cap.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Hacer grabac</w:t>
      </w:r>
      <w:r>
        <w:rPr>
          <w:rStyle w:val="Ninguno"/>
          <w:rFonts w:ascii="Arial" w:hAnsi="Arial"/>
        </w:rPr>
        <w:t>iones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 xml:space="preserve">, pp. 13-33 y Cap. 3 puntos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El papel del int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rprete definido de formas diferentes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 xml:space="preserve">,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La naturaleza de la notaci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musical</w:t>
      </w:r>
      <w:r>
        <w:rPr>
          <w:rStyle w:val="Ninguno"/>
          <w:rFonts w:ascii="Arial" w:hAnsi="Arial"/>
        </w:rPr>
        <w:t xml:space="preserve">” </w:t>
      </w:r>
      <w:r>
        <w:rPr>
          <w:rStyle w:val="Ninguno"/>
          <w:rFonts w:ascii="Arial" w:hAnsi="Arial"/>
        </w:rPr>
        <w:t xml:space="preserve">y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Lo que el int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rprete hace en realidad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>, pp. 183-193.</w:t>
      </w:r>
    </w:p>
    <w:p w:rsidR="002A5577" w:rsidRDefault="00522374">
      <w:pPr>
        <w:pStyle w:val="Predeterminado"/>
        <w:numPr>
          <w:ilvl w:val="0"/>
          <w:numId w:val="28"/>
        </w:numPr>
        <w:jc w:val="both"/>
      </w:pPr>
      <w:r>
        <w:rPr>
          <w:rStyle w:val="Ninguno"/>
          <w:rFonts w:ascii="Arial" w:hAnsi="Arial"/>
          <w:b/>
          <w:bCs/>
        </w:rPr>
        <w:t>Garramu</w:t>
      </w:r>
      <w:r>
        <w:rPr>
          <w:rStyle w:val="Ninguno"/>
          <w:rFonts w:ascii="Arial" w:hAnsi="Arial"/>
          <w:b/>
          <w:bCs/>
        </w:rPr>
        <w:t>ñ</w:t>
      </w:r>
      <w:r>
        <w:rPr>
          <w:rStyle w:val="Ninguno"/>
          <w:rFonts w:ascii="Arial" w:hAnsi="Arial"/>
          <w:b/>
          <w:bCs/>
        </w:rPr>
        <w:t>o</w:t>
      </w:r>
      <w:r>
        <w:rPr>
          <w:rStyle w:val="Ninguno"/>
          <w:rFonts w:ascii="Arial" w:hAnsi="Arial"/>
        </w:rPr>
        <w:t xml:space="preserve">, Florencia.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  <w:i/>
          <w:iCs/>
        </w:rPr>
        <w:t>Modernidades primitivas. Tango, samba y naci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>n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>. Editorial Fondo de Cultura Econ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mica, Buenos Aires, 2007. Segunda parte, Cap. 1 </w:t>
      </w:r>
      <w:r>
        <w:rPr>
          <w:rStyle w:val="Ninguno"/>
          <w:rFonts w:ascii="Arial" w:hAnsi="Arial"/>
          <w:i/>
          <w:iCs/>
        </w:rPr>
        <w:t>“</w:t>
      </w:r>
      <w:r>
        <w:rPr>
          <w:rStyle w:val="Ninguno"/>
          <w:rFonts w:ascii="Arial" w:hAnsi="Arial"/>
          <w:i/>
          <w:iCs/>
        </w:rPr>
        <w:t>El viaje de exportaci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>n y la vanguardia como mercanc</w:t>
      </w:r>
      <w:r>
        <w:rPr>
          <w:rStyle w:val="Ninguno"/>
          <w:rFonts w:ascii="Arial" w:hAnsi="Arial"/>
          <w:i/>
          <w:iCs/>
        </w:rPr>
        <w:t>í</w:t>
      </w:r>
      <w:r>
        <w:rPr>
          <w:rStyle w:val="Ninguno"/>
          <w:rFonts w:ascii="Arial" w:hAnsi="Arial"/>
          <w:i/>
          <w:iCs/>
        </w:rPr>
        <w:t>a</w:t>
      </w:r>
      <w:r>
        <w:rPr>
          <w:rStyle w:val="Ninguno"/>
          <w:rFonts w:ascii="Arial" w:hAnsi="Arial"/>
          <w:i/>
          <w:iCs/>
        </w:rPr>
        <w:t>”</w:t>
      </w:r>
      <w:r>
        <w:rPr>
          <w:rStyle w:val="Ninguno"/>
          <w:rFonts w:ascii="Arial" w:hAnsi="Arial"/>
          <w:i/>
          <w:iCs/>
        </w:rPr>
        <w:t>, pp. 149- 180.</w:t>
      </w:r>
    </w:p>
    <w:p w:rsidR="002A5577" w:rsidRDefault="00522374">
      <w:pPr>
        <w:pStyle w:val="Predeterminado"/>
        <w:numPr>
          <w:ilvl w:val="0"/>
          <w:numId w:val="28"/>
        </w:numPr>
        <w:jc w:val="both"/>
      </w:pPr>
      <w:r>
        <w:rPr>
          <w:rStyle w:val="Ninguno"/>
          <w:rFonts w:ascii="Arial" w:hAnsi="Arial"/>
          <w:b/>
          <w:bCs/>
        </w:rPr>
        <w:t>Malmstr</w:t>
      </w:r>
      <w:r>
        <w:rPr>
          <w:rStyle w:val="Ninguno"/>
          <w:rFonts w:ascii="Arial" w:hAnsi="Arial"/>
          <w:b/>
          <w:bCs/>
        </w:rPr>
        <w:t>ö</w:t>
      </w:r>
      <w:r>
        <w:rPr>
          <w:rStyle w:val="Ninguno"/>
          <w:rFonts w:ascii="Arial" w:hAnsi="Arial"/>
          <w:b/>
          <w:bCs/>
        </w:rPr>
        <w:t>m</w:t>
      </w:r>
      <w:r>
        <w:rPr>
          <w:rStyle w:val="Ninguno"/>
          <w:rFonts w:ascii="Arial" w:hAnsi="Arial"/>
        </w:rPr>
        <w:t xml:space="preserve">, Dan.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  <w:i/>
          <w:iCs/>
        </w:rPr>
        <w:t>Introducci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>n a la m</w:t>
      </w:r>
      <w:r>
        <w:rPr>
          <w:rStyle w:val="Ninguno"/>
          <w:rFonts w:ascii="Arial" w:hAnsi="Arial"/>
          <w:i/>
          <w:iCs/>
        </w:rPr>
        <w:t>ú</w:t>
      </w:r>
      <w:r>
        <w:rPr>
          <w:rStyle w:val="Ninguno"/>
          <w:rFonts w:ascii="Arial" w:hAnsi="Arial"/>
          <w:i/>
          <w:iCs/>
        </w:rPr>
        <w:t>sica mexicana del siglo XX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>. Editorial Fondo de Cultura Econ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mica, M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 xml:space="preserve">xico D. F., 1998. Cap. 1 </w:t>
      </w:r>
      <w:r>
        <w:rPr>
          <w:rStyle w:val="Ninguno"/>
          <w:rFonts w:ascii="Arial" w:hAnsi="Arial"/>
          <w:i/>
          <w:iCs/>
        </w:rPr>
        <w:t>“</w:t>
      </w:r>
      <w:r>
        <w:rPr>
          <w:rStyle w:val="Ninguno"/>
          <w:rFonts w:ascii="Arial" w:hAnsi="Arial"/>
          <w:i/>
          <w:iCs/>
        </w:rPr>
        <w:t>El per</w:t>
      </w:r>
      <w:r>
        <w:rPr>
          <w:rStyle w:val="Ninguno"/>
          <w:rFonts w:ascii="Arial" w:hAnsi="Arial"/>
          <w:i/>
          <w:iCs/>
        </w:rPr>
        <w:t>í</w:t>
      </w:r>
      <w:r>
        <w:rPr>
          <w:rStyle w:val="Ninguno"/>
          <w:rFonts w:ascii="Arial" w:hAnsi="Arial"/>
          <w:i/>
          <w:iCs/>
        </w:rPr>
        <w:t>odo c. 1910-1928</w:t>
      </w:r>
      <w:r>
        <w:rPr>
          <w:rStyle w:val="Ninguno"/>
          <w:rFonts w:ascii="Arial" w:hAnsi="Arial"/>
          <w:i/>
          <w:iCs/>
        </w:rPr>
        <w:t>”</w:t>
      </w:r>
      <w:r>
        <w:rPr>
          <w:rStyle w:val="Ninguno"/>
          <w:rFonts w:ascii="Arial" w:hAnsi="Arial"/>
        </w:rPr>
        <w:t xml:space="preserve">, pp. 38-78y  Cap. 2 </w:t>
      </w:r>
      <w:r>
        <w:rPr>
          <w:rStyle w:val="Ninguno"/>
          <w:rFonts w:ascii="Arial" w:hAnsi="Arial"/>
          <w:i/>
          <w:iCs/>
        </w:rPr>
        <w:t>“</w:t>
      </w:r>
      <w:r>
        <w:rPr>
          <w:rStyle w:val="Ninguno"/>
          <w:rFonts w:ascii="Arial" w:hAnsi="Arial"/>
          <w:i/>
          <w:iCs/>
        </w:rPr>
        <w:t>El per</w:t>
      </w:r>
      <w:r>
        <w:rPr>
          <w:rStyle w:val="Ninguno"/>
          <w:rFonts w:ascii="Arial" w:hAnsi="Arial"/>
          <w:i/>
          <w:iCs/>
        </w:rPr>
        <w:t>í</w:t>
      </w:r>
      <w:r>
        <w:rPr>
          <w:rStyle w:val="Ninguno"/>
          <w:rFonts w:ascii="Arial" w:hAnsi="Arial"/>
          <w:i/>
          <w:iCs/>
        </w:rPr>
        <w:t>odo 1928-c.1950</w:t>
      </w:r>
      <w:r>
        <w:rPr>
          <w:rStyle w:val="Ninguno"/>
          <w:rFonts w:ascii="Arial" w:hAnsi="Arial"/>
          <w:i/>
          <w:iCs/>
        </w:rPr>
        <w:t>”</w:t>
      </w:r>
      <w:r>
        <w:rPr>
          <w:rStyle w:val="Ninguno"/>
          <w:rFonts w:ascii="Arial" w:hAnsi="Arial"/>
          <w:i/>
          <w:iCs/>
        </w:rPr>
        <w:t xml:space="preserve">, </w:t>
      </w:r>
      <w:r>
        <w:rPr>
          <w:rStyle w:val="Ninguno"/>
          <w:rFonts w:ascii="Arial" w:hAnsi="Arial"/>
        </w:rPr>
        <w:t>pp. 39-90.</w:t>
      </w:r>
    </w:p>
    <w:p w:rsidR="002A5577" w:rsidRDefault="00522374">
      <w:pPr>
        <w:pStyle w:val="Predeterminado"/>
        <w:numPr>
          <w:ilvl w:val="0"/>
          <w:numId w:val="28"/>
        </w:numPr>
        <w:jc w:val="both"/>
      </w:pPr>
      <w:r>
        <w:rPr>
          <w:rStyle w:val="Ninguno"/>
          <w:rFonts w:ascii="Arial" w:hAnsi="Arial"/>
          <w:b/>
          <w:bCs/>
        </w:rPr>
        <w:t>Morgan</w:t>
      </w:r>
      <w:r>
        <w:rPr>
          <w:rStyle w:val="Ninguno"/>
          <w:rFonts w:ascii="Arial" w:hAnsi="Arial"/>
        </w:rPr>
        <w:t xml:space="preserve">, Robert.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  <w:i/>
          <w:iCs/>
        </w:rPr>
        <w:t>La m</w:t>
      </w:r>
      <w:r>
        <w:rPr>
          <w:rStyle w:val="Ninguno"/>
          <w:rFonts w:ascii="Arial" w:hAnsi="Arial"/>
          <w:i/>
          <w:iCs/>
        </w:rPr>
        <w:t>ú</w:t>
      </w:r>
      <w:r>
        <w:rPr>
          <w:rStyle w:val="Ninguno"/>
          <w:rFonts w:ascii="Arial" w:hAnsi="Arial"/>
          <w:i/>
          <w:iCs/>
        </w:rPr>
        <w:t>sica del siglo XX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>. Editorial Akal, Madrid, 1994. Segunda parte, Selecci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del Cap. 13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Los Estados Unidos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 xml:space="preserve">, puntos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la tradici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experimental en la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 Americana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 xml:space="preserve">, pp.315-322,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Partch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 xml:space="preserve">, pp. 322-326 y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Var</w:t>
      </w:r>
      <w:r>
        <w:rPr>
          <w:rStyle w:val="Ninguno"/>
          <w:rFonts w:ascii="Arial" w:hAnsi="Arial"/>
        </w:rPr>
        <w:t>è</w:t>
      </w:r>
      <w:r>
        <w:rPr>
          <w:rStyle w:val="Ninguno"/>
          <w:rFonts w:ascii="Arial" w:hAnsi="Arial"/>
        </w:rPr>
        <w:t>se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>, pp. 326-334.</w:t>
      </w:r>
    </w:p>
    <w:p w:rsidR="002A5577" w:rsidRDefault="00522374">
      <w:pPr>
        <w:pStyle w:val="Predeterminado"/>
        <w:numPr>
          <w:ilvl w:val="0"/>
          <w:numId w:val="28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  <w:b/>
          <w:bCs/>
        </w:rPr>
        <w:t>Mou</w:t>
      </w:r>
      <w:r>
        <w:rPr>
          <w:rStyle w:val="Ninguno"/>
          <w:rFonts w:ascii="Arial" w:hAnsi="Arial"/>
          <w:b/>
          <w:bCs/>
        </w:rPr>
        <w:t>ë</w:t>
      </w:r>
      <w:r>
        <w:rPr>
          <w:rStyle w:val="Ninguno"/>
          <w:rFonts w:ascii="Arial" w:hAnsi="Arial"/>
          <w:b/>
          <w:bCs/>
        </w:rPr>
        <w:t>llic</w:t>
      </w:r>
      <w:r>
        <w:rPr>
          <w:rStyle w:val="Ninguno"/>
          <w:rFonts w:ascii="Arial" w:hAnsi="Arial"/>
        </w:rPr>
        <w:t xml:space="preserve">, Gilles.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La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 en el cine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>. Editorial Paid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s, Barcelona, 2011. Primera Parte, Cap. 1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La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 en la sala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>, pp. 5-15.</w:t>
      </w:r>
    </w:p>
    <w:p w:rsidR="002A5577" w:rsidRDefault="00522374">
      <w:pPr>
        <w:pStyle w:val="Predeterminado"/>
        <w:numPr>
          <w:ilvl w:val="0"/>
          <w:numId w:val="28"/>
        </w:numPr>
        <w:jc w:val="both"/>
      </w:pPr>
      <w:r>
        <w:rPr>
          <w:rStyle w:val="Ninguno"/>
          <w:rFonts w:ascii="Arial" w:hAnsi="Arial"/>
          <w:b/>
          <w:bCs/>
        </w:rPr>
        <w:t>Paraskeva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</w:rPr>
        <w:t>dis</w:t>
      </w:r>
      <w:r>
        <w:rPr>
          <w:rStyle w:val="Ninguno"/>
          <w:rFonts w:ascii="Arial" w:hAnsi="Arial"/>
        </w:rPr>
        <w:t xml:space="preserve">, Graciela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  <w:i/>
          <w:iCs/>
        </w:rPr>
        <w:t>M</w:t>
      </w:r>
      <w:r>
        <w:rPr>
          <w:rStyle w:val="Ninguno"/>
          <w:rFonts w:ascii="Arial" w:hAnsi="Arial"/>
          <w:i/>
          <w:iCs/>
        </w:rPr>
        <w:t>ú</w:t>
      </w:r>
      <w:r>
        <w:rPr>
          <w:rStyle w:val="Ninguno"/>
          <w:rFonts w:ascii="Arial" w:hAnsi="Arial"/>
          <w:i/>
          <w:iCs/>
        </w:rPr>
        <w:t>sica dodecaf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>nica y serialismo en Am</w:t>
      </w:r>
      <w:r>
        <w:rPr>
          <w:rStyle w:val="Ninguno"/>
          <w:rFonts w:ascii="Arial" w:hAnsi="Arial"/>
          <w:i/>
          <w:iCs/>
        </w:rPr>
        <w:t>é</w:t>
      </w:r>
      <w:r>
        <w:rPr>
          <w:rStyle w:val="Ninguno"/>
          <w:rFonts w:ascii="Arial" w:hAnsi="Arial"/>
          <w:i/>
          <w:iCs/>
        </w:rPr>
        <w:t>rica Latina</w:t>
      </w:r>
      <w:r>
        <w:rPr>
          <w:rStyle w:val="Ninguno"/>
          <w:rFonts w:ascii="Arial" w:hAnsi="Arial"/>
          <w:i/>
          <w:iCs/>
        </w:rPr>
        <w:t>”</w:t>
      </w:r>
      <w:r>
        <w:rPr>
          <w:rStyle w:val="Ninguno"/>
          <w:rFonts w:ascii="Arial" w:hAnsi="Arial"/>
        </w:rPr>
        <w:t xml:space="preserve">. 21/02/07.Disponible en </w:t>
      </w:r>
      <w:hyperlink r:id="rId10" w:history="1">
        <w:r>
          <w:rPr>
            <w:rStyle w:val="Hyperlink0"/>
          </w:rPr>
          <w:t>http://www.latinoamerica-musica.net</w:t>
        </w:r>
      </w:hyperlink>
      <w:r>
        <w:rPr>
          <w:rStyle w:val="Ninguno"/>
          <w:rFonts w:ascii="Arial" w:hAnsi="Arial"/>
        </w:rPr>
        <w:t xml:space="preserve"> </w:t>
      </w:r>
    </w:p>
    <w:p w:rsidR="002A5577" w:rsidRDefault="00522374">
      <w:pPr>
        <w:pStyle w:val="Predeterminado"/>
        <w:numPr>
          <w:ilvl w:val="0"/>
          <w:numId w:val="28"/>
        </w:numPr>
        <w:jc w:val="both"/>
      </w:pPr>
      <w:r>
        <w:rPr>
          <w:rStyle w:val="Ninguno"/>
          <w:rFonts w:ascii="Arial" w:hAnsi="Arial"/>
          <w:b/>
          <w:bCs/>
        </w:rPr>
        <w:t xml:space="preserve">Pesce, </w:t>
      </w:r>
      <w:r>
        <w:rPr>
          <w:rStyle w:val="Ninguno"/>
          <w:rFonts w:ascii="Arial" w:hAnsi="Arial"/>
        </w:rPr>
        <w:t>Rub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 xml:space="preserve">n. </w:t>
      </w:r>
      <w:r>
        <w:rPr>
          <w:rStyle w:val="Ninguno"/>
          <w:rFonts w:ascii="Arial" w:hAnsi="Arial"/>
          <w:i/>
          <w:iCs/>
        </w:rPr>
        <w:t>“</w:t>
      </w:r>
      <w:r>
        <w:rPr>
          <w:rStyle w:val="Ninguno"/>
          <w:rFonts w:ascii="Arial" w:hAnsi="Arial"/>
          <w:i/>
          <w:iCs/>
        </w:rPr>
        <w:t>La historia del tango 3</w:t>
      </w:r>
      <w:r>
        <w:rPr>
          <w:rStyle w:val="Ninguno"/>
          <w:rFonts w:ascii="Arial" w:hAnsi="Arial"/>
          <w:i/>
          <w:iCs/>
        </w:rPr>
        <w:t>”</w:t>
      </w:r>
      <w:r>
        <w:rPr>
          <w:rStyle w:val="Ninguno"/>
          <w:rFonts w:ascii="Arial" w:hAnsi="Arial"/>
          <w:i/>
          <w:iCs/>
        </w:rPr>
        <w:t xml:space="preserve">. </w:t>
      </w:r>
      <w:r>
        <w:rPr>
          <w:rStyle w:val="Ninguno"/>
          <w:rFonts w:ascii="Arial" w:hAnsi="Arial"/>
        </w:rPr>
        <w:t xml:space="preserve">Ediciones Corregidor, Buenos aires, 2011. Apartados: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El tango se escribe y se edita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 xml:space="preserve">, pp. 297-301 y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Evoluci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instrumental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>, pp. 303-307.</w:t>
      </w:r>
    </w:p>
    <w:p w:rsidR="002A5577" w:rsidRDefault="00522374">
      <w:pPr>
        <w:pStyle w:val="Predeterminado"/>
        <w:numPr>
          <w:ilvl w:val="0"/>
          <w:numId w:val="28"/>
        </w:numPr>
        <w:jc w:val="both"/>
      </w:pPr>
      <w:r>
        <w:rPr>
          <w:rStyle w:val="Ninguno"/>
          <w:rFonts w:ascii="Arial" w:hAnsi="Arial"/>
          <w:b/>
          <w:bCs/>
        </w:rPr>
        <w:t>Salvetti</w:t>
      </w:r>
      <w:r>
        <w:rPr>
          <w:rStyle w:val="Ninguno"/>
          <w:rFonts w:ascii="Arial" w:hAnsi="Arial"/>
        </w:rPr>
        <w:t xml:space="preserve">, Guido.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  <w:i/>
          <w:iCs/>
        </w:rPr>
        <w:t>El siglo XX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 xml:space="preserve">. Editorial Turner, Madrid, 1986. Cap. I </w:t>
      </w:r>
      <w:r>
        <w:rPr>
          <w:rStyle w:val="Ninguno"/>
          <w:rFonts w:ascii="Arial" w:hAnsi="Arial"/>
          <w:i/>
          <w:iCs/>
        </w:rPr>
        <w:t>“</w:t>
      </w:r>
      <w:r>
        <w:rPr>
          <w:rStyle w:val="Ninguno"/>
          <w:rFonts w:ascii="Arial" w:hAnsi="Arial"/>
          <w:i/>
          <w:iCs/>
        </w:rPr>
        <w:t xml:space="preserve">La cultura en la </w:t>
      </w:r>
      <w:r>
        <w:rPr>
          <w:rStyle w:val="Ninguno"/>
          <w:rFonts w:ascii="Arial" w:hAnsi="Arial"/>
          <w:i/>
          <w:iCs/>
        </w:rPr>
        <w:t>é</w:t>
      </w:r>
      <w:r>
        <w:rPr>
          <w:rStyle w:val="Ninguno"/>
          <w:rFonts w:ascii="Arial" w:hAnsi="Arial"/>
          <w:i/>
          <w:iCs/>
        </w:rPr>
        <w:t>poca del imperialismo</w:t>
      </w:r>
      <w:r>
        <w:rPr>
          <w:rStyle w:val="Ninguno"/>
          <w:rFonts w:ascii="Arial" w:hAnsi="Arial"/>
          <w:i/>
          <w:iCs/>
        </w:rPr>
        <w:t>”</w:t>
      </w:r>
      <w:r>
        <w:rPr>
          <w:rStyle w:val="Ninguno"/>
          <w:rFonts w:ascii="Arial" w:hAnsi="Arial"/>
          <w:i/>
          <w:iCs/>
        </w:rPr>
        <w:t>, pp</w:t>
      </w:r>
      <w:r>
        <w:rPr>
          <w:rStyle w:val="Ninguno"/>
          <w:rFonts w:ascii="Arial" w:hAnsi="Arial"/>
          <w:i/>
          <w:iCs/>
        </w:rPr>
        <w:t>. 3-12;</w:t>
      </w:r>
      <w:r>
        <w:rPr>
          <w:rStyle w:val="Ninguno"/>
          <w:rFonts w:ascii="Arial" w:hAnsi="Arial"/>
        </w:rPr>
        <w:t xml:space="preserve">  Cap. II punto 5 </w:t>
      </w:r>
      <w:r>
        <w:rPr>
          <w:rStyle w:val="Ninguno"/>
          <w:rFonts w:ascii="Arial" w:hAnsi="Arial"/>
          <w:i/>
          <w:iCs/>
        </w:rPr>
        <w:t>“</w:t>
      </w:r>
      <w:r>
        <w:rPr>
          <w:rStyle w:val="Ninguno"/>
          <w:rFonts w:ascii="Arial" w:hAnsi="Arial"/>
          <w:i/>
          <w:iCs/>
        </w:rPr>
        <w:t>La difusi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>n mundial de la m</w:t>
      </w:r>
      <w:r>
        <w:rPr>
          <w:rStyle w:val="Ninguno"/>
          <w:rFonts w:ascii="Arial" w:hAnsi="Arial"/>
          <w:i/>
          <w:iCs/>
        </w:rPr>
        <w:t>ú</w:t>
      </w:r>
      <w:r>
        <w:rPr>
          <w:rStyle w:val="Ninguno"/>
          <w:rFonts w:ascii="Arial" w:hAnsi="Arial"/>
          <w:i/>
          <w:iCs/>
        </w:rPr>
        <w:t>sica europea</w:t>
      </w:r>
      <w:r>
        <w:rPr>
          <w:rStyle w:val="Ninguno"/>
          <w:rFonts w:ascii="Arial" w:hAnsi="Arial"/>
          <w:i/>
          <w:iCs/>
        </w:rPr>
        <w:t>”</w:t>
      </w:r>
      <w:r>
        <w:rPr>
          <w:rStyle w:val="Ninguno"/>
          <w:rFonts w:ascii="Arial" w:hAnsi="Arial"/>
          <w:i/>
          <w:iCs/>
        </w:rPr>
        <w:t>, pp. 15-17</w:t>
      </w:r>
      <w:r>
        <w:rPr>
          <w:rStyle w:val="Ninguno"/>
          <w:rFonts w:ascii="Arial" w:hAnsi="Arial"/>
        </w:rPr>
        <w:t xml:space="preserve">, punto 7 </w:t>
      </w:r>
      <w:r>
        <w:rPr>
          <w:rStyle w:val="Ninguno"/>
          <w:rFonts w:ascii="Arial" w:hAnsi="Arial"/>
          <w:i/>
          <w:iCs/>
        </w:rPr>
        <w:t>“</w:t>
      </w:r>
      <w:r>
        <w:rPr>
          <w:rStyle w:val="Ninguno"/>
          <w:rFonts w:ascii="Arial" w:hAnsi="Arial"/>
          <w:i/>
          <w:iCs/>
        </w:rPr>
        <w:t>Las vanguardias</w:t>
      </w:r>
      <w:r>
        <w:rPr>
          <w:rStyle w:val="Ninguno"/>
          <w:rFonts w:ascii="Arial" w:hAnsi="Arial"/>
          <w:i/>
          <w:iCs/>
        </w:rPr>
        <w:t>”</w:t>
      </w:r>
      <w:r>
        <w:rPr>
          <w:rStyle w:val="Ninguno"/>
          <w:rFonts w:ascii="Arial" w:hAnsi="Arial"/>
          <w:i/>
          <w:iCs/>
        </w:rPr>
        <w:t>, pp. 22-23 y</w:t>
      </w:r>
      <w:r>
        <w:rPr>
          <w:rStyle w:val="Ninguno"/>
          <w:rFonts w:ascii="Arial" w:hAnsi="Arial"/>
        </w:rPr>
        <w:t xml:space="preserve"> punto13 </w:t>
      </w:r>
      <w:r>
        <w:rPr>
          <w:rStyle w:val="Ninguno"/>
          <w:rFonts w:ascii="Arial" w:hAnsi="Arial"/>
          <w:i/>
          <w:iCs/>
        </w:rPr>
        <w:t>“</w:t>
      </w:r>
      <w:r>
        <w:rPr>
          <w:rStyle w:val="Ninguno"/>
          <w:rFonts w:ascii="Arial" w:hAnsi="Arial"/>
          <w:i/>
          <w:iCs/>
        </w:rPr>
        <w:t>Lenguaje musical y est</w:t>
      </w:r>
      <w:r>
        <w:rPr>
          <w:rStyle w:val="Ninguno"/>
          <w:rFonts w:ascii="Arial" w:hAnsi="Arial"/>
          <w:i/>
          <w:iCs/>
        </w:rPr>
        <w:t>é</w:t>
      </w:r>
      <w:r>
        <w:rPr>
          <w:rStyle w:val="Ninguno"/>
          <w:rFonts w:ascii="Arial" w:hAnsi="Arial"/>
          <w:i/>
          <w:iCs/>
        </w:rPr>
        <w:t>tica simbolista en Debussy</w:t>
      </w:r>
      <w:r>
        <w:rPr>
          <w:rStyle w:val="Ninguno"/>
          <w:rFonts w:ascii="Arial" w:hAnsi="Arial"/>
          <w:i/>
          <w:iCs/>
        </w:rPr>
        <w:t>”</w:t>
      </w:r>
      <w:r>
        <w:rPr>
          <w:rStyle w:val="Ninguno"/>
          <w:rFonts w:ascii="Arial" w:hAnsi="Arial"/>
          <w:i/>
          <w:iCs/>
        </w:rPr>
        <w:t xml:space="preserve">, pp. 43-47 </w:t>
      </w:r>
      <w:r>
        <w:rPr>
          <w:rStyle w:val="Ninguno"/>
          <w:rFonts w:ascii="Arial" w:hAnsi="Arial"/>
        </w:rPr>
        <w:t xml:space="preserve">y punto14 </w:t>
      </w:r>
      <w:r>
        <w:rPr>
          <w:rStyle w:val="Ninguno"/>
          <w:rFonts w:ascii="Arial" w:hAnsi="Arial"/>
          <w:i/>
          <w:iCs/>
        </w:rPr>
        <w:t>“</w:t>
      </w:r>
      <w:r>
        <w:rPr>
          <w:rStyle w:val="Ninguno"/>
          <w:rFonts w:ascii="Arial" w:hAnsi="Arial"/>
          <w:i/>
          <w:iCs/>
        </w:rPr>
        <w:t>Debussy y la superaci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>n del simbolismo</w:t>
      </w:r>
      <w:r>
        <w:rPr>
          <w:rStyle w:val="Ninguno"/>
          <w:rFonts w:ascii="Arial" w:hAnsi="Arial"/>
          <w:i/>
          <w:iCs/>
        </w:rPr>
        <w:t>”</w:t>
      </w:r>
      <w:r>
        <w:rPr>
          <w:rStyle w:val="Ninguno"/>
          <w:rFonts w:ascii="Arial" w:hAnsi="Arial"/>
          <w:i/>
          <w:iCs/>
        </w:rPr>
        <w:t>, pp. 47-51;</w:t>
      </w:r>
      <w:r>
        <w:rPr>
          <w:rStyle w:val="Ninguno"/>
          <w:rFonts w:ascii="Arial" w:hAnsi="Arial"/>
        </w:rPr>
        <w:t xml:space="preserve"> Cap</w:t>
      </w:r>
      <w:r>
        <w:rPr>
          <w:rStyle w:val="Ninguno"/>
          <w:rFonts w:ascii="Arial" w:hAnsi="Arial"/>
          <w:i/>
          <w:iCs/>
        </w:rPr>
        <w:t>.</w:t>
      </w:r>
      <w:r>
        <w:rPr>
          <w:rStyle w:val="Ninguno"/>
          <w:rFonts w:ascii="Arial" w:hAnsi="Arial"/>
        </w:rPr>
        <w:t xml:space="preserve"> IV punto 32 </w:t>
      </w:r>
      <w:r>
        <w:rPr>
          <w:rStyle w:val="Ninguno"/>
          <w:rFonts w:ascii="Arial" w:hAnsi="Arial"/>
          <w:i/>
          <w:iCs/>
        </w:rPr>
        <w:t>“</w:t>
      </w:r>
      <w:r>
        <w:rPr>
          <w:rStyle w:val="Ninguno"/>
          <w:rFonts w:ascii="Arial" w:hAnsi="Arial"/>
          <w:i/>
          <w:iCs/>
        </w:rPr>
        <w:t>El expresionismo musical: Schoemberg y la segunda escuela de Viena</w:t>
      </w:r>
      <w:r>
        <w:rPr>
          <w:rStyle w:val="Ninguno"/>
          <w:rFonts w:ascii="Arial" w:hAnsi="Arial"/>
          <w:i/>
          <w:iCs/>
        </w:rPr>
        <w:t>”</w:t>
      </w:r>
      <w:r>
        <w:rPr>
          <w:rStyle w:val="Ninguno"/>
          <w:rFonts w:ascii="Arial" w:hAnsi="Arial"/>
          <w:i/>
          <w:iCs/>
        </w:rPr>
        <w:t>, pp. 108-114</w:t>
      </w:r>
      <w:r>
        <w:rPr>
          <w:rStyle w:val="Ninguno"/>
          <w:rFonts w:ascii="Arial" w:hAnsi="Arial"/>
        </w:rPr>
        <w:t xml:space="preserve">, punto 33 </w:t>
      </w:r>
      <w:r>
        <w:rPr>
          <w:rStyle w:val="Ninguno"/>
          <w:rFonts w:ascii="Arial" w:hAnsi="Arial"/>
          <w:i/>
          <w:iCs/>
        </w:rPr>
        <w:t>“</w:t>
      </w:r>
      <w:r>
        <w:rPr>
          <w:rStyle w:val="Ninguno"/>
          <w:rFonts w:ascii="Arial" w:hAnsi="Arial"/>
          <w:i/>
          <w:iCs/>
        </w:rPr>
        <w:t>El expresionismo de Berg y Webern</w:t>
      </w:r>
      <w:r>
        <w:rPr>
          <w:rStyle w:val="Ninguno"/>
          <w:rFonts w:ascii="Arial" w:hAnsi="Arial"/>
          <w:i/>
          <w:iCs/>
        </w:rPr>
        <w:t>”</w:t>
      </w:r>
      <w:r>
        <w:rPr>
          <w:rStyle w:val="Ninguno"/>
          <w:rFonts w:ascii="Arial" w:hAnsi="Arial"/>
          <w:i/>
          <w:iCs/>
        </w:rPr>
        <w:t>, pp. 114-119 y</w:t>
      </w:r>
      <w:r>
        <w:rPr>
          <w:rStyle w:val="Ninguno"/>
          <w:rFonts w:ascii="Arial" w:hAnsi="Arial"/>
        </w:rPr>
        <w:t xml:space="preserve"> punto 37 </w:t>
      </w:r>
      <w:r>
        <w:rPr>
          <w:rStyle w:val="Ninguno"/>
          <w:rFonts w:ascii="Arial" w:hAnsi="Arial"/>
          <w:i/>
          <w:iCs/>
        </w:rPr>
        <w:t>“</w:t>
      </w:r>
      <w:r>
        <w:rPr>
          <w:rStyle w:val="Ninguno"/>
          <w:rFonts w:ascii="Arial" w:hAnsi="Arial"/>
          <w:i/>
          <w:iCs/>
        </w:rPr>
        <w:t>La dodecafon</w:t>
      </w:r>
      <w:r>
        <w:rPr>
          <w:rStyle w:val="Ninguno"/>
          <w:rFonts w:ascii="Arial" w:hAnsi="Arial"/>
          <w:i/>
          <w:iCs/>
        </w:rPr>
        <w:t>í</w:t>
      </w:r>
      <w:r>
        <w:rPr>
          <w:rStyle w:val="Ninguno"/>
          <w:rFonts w:ascii="Arial" w:hAnsi="Arial"/>
          <w:i/>
          <w:iCs/>
        </w:rPr>
        <w:t>a</w:t>
      </w:r>
      <w:r>
        <w:rPr>
          <w:rStyle w:val="Ninguno"/>
          <w:rFonts w:ascii="Arial" w:hAnsi="Arial"/>
          <w:i/>
          <w:iCs/>
        </w:rPr>
        <w:t>”</w:t>
      </w:r>
      <w:r>
        <w:rPr>
          <w:rStyle w:val="Ninguno"/>
          <w:rFonts w:ascii="Arial" w:hAnsi="Arial"/>
          <w:i/>
          <w:iCs/>
        </w:rPr>
        <w:t>, pp. 131-136.</w:t>
      </w:r>
    </w:p>
    <w:p w:rsidR="002A5577" w:rsidRDefault="00522374">
      <w:pPr>
        <w:pStyle w:val="Predeterminado"/>
        <w:numPr>
          <w:ilvl w:val="0"/>
          <w:numId w:val="28"/>
        </w:numPr>
        <w:jc w:val="both"/>
      </w:pPr>
      <w:r>
        <w:rPr>
          <w:rStyle w:val="Ninguno"/>
          <w:rFonts w:ascii="Arial" w:hAnsi="Arial"/>
          <w:b/>
          <w:bCs/>
        </w:rPr>
        <w:t>Small,</w:t>
      </w:r>
      <w:r>
        <w:rPr>
          <w:rStyle w:val="Ninguno"/>
          <w:rFonts w:ascii="Arial" w:hAnsi="Arial"/>
        </w:rPr>
        <w:t xml:space="preserve"> Christopher.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  <w:i/>
          <w:iCs/>
        </w:rPr>
        <w:t>M</w:t>
      </w:r>
      <w:r>
        <w:rPr>
          <w:rStyle w:val="Ninguno"/>
          <w:rFonts w:ascii="Arial" w:hAnsi="Arial"/>
          <w:i/>
          <w:iCs/>
        </w:rPr>
        <w:t>ú</w:t>
      </w:r>
      <w:r>
        <w:rPr>
          <w:rStyle w:val="Ninguno"/>
          <w:rFonts w:ascii="Arial" w:hAnsi="Arial"/>
          <w:i/>
          <w:iCs/>
        </w:rPr>
        <w:t>sica. Sociedad. Educaci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>n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>. Editoria</w:t>
      </w:r>
      <w:r>
        <w:rPr>
          <w:rStyle w:val="Ninguno"/>
          <w:rFonts w:ascii="Arial" w:hAnsi="Arial"/>
        </w:rPr>
        <w:t xml:space="preserve">l Alianza, Madrid, 1989. Cap. 5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  <w:i/>
          <w:iCs/>
        </w:rPr>
        <w:t>La visi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>n de una sociedad potencial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 xml:space="preserve">, pp. 103-132 y Cap. 6 </w:t>
      </w:r>
      <w:r>
        <w:rPr>
          <w:rStyle w:val="Ninguno"/>
          <w:rFonts w:ascii="Arial" w:hAnsi="Arial"/>
          <w:i/>
          <w:iCs/>
        </w:rPr>
        <w:t>“</w:t>
      </w:r>
      <w:r>
        <w:rPr>
          <w:rStyle w:val="Ninguno"/>
          <w:rFonts w:ascii="Arial" w:hAnsi="Arial"/>
          <w:i/>
          <w:iCs/>
        </w:rPr>
        <w:t>Un tambor diferente</w:t>
      </w:r>
      <w:r>
        <w:rPr>
          <w:rStyle w:val="Ninguno"/>
          <w:rFonts w:ascii="Arial" w:hAnsi="Arial"/>
          <w:i/>
          <w:iCs/>
        </w:rPr>
        <w:t>”</w:t>
      </w:r>
      <w:r>
        <w:rPr>
          <w:rStyle w:val="Ninguno"/>
          <w:rFonts w:ascii="Arial" w:hAnsi="Arial"/>
          <w:i/>
          <w:iCs/>
        </w:rPr>
        <w:t>, pp. 133-161</w:t>
      </w:r>
      <w:r>
        <w:rPr>
          <w:rStyle w:val="Ninguno"/>
          <w:rFonts w:ascii="Arial" w:hAnsi="Arial"/>
        </w:rPr>
        <w:t>.</w:t>
      </w:r>
      <w:r>
        <w:rPr>
          <w:rStyle w:val="Ninguno"/>
          <w:rFonts w:ascii="Arial" w:hAnsi="Arial"/>
          <w:b/>
          <w:bCs/>
        </w:rPr>
        <w:t xml:space="preserve"> </w:t>
      </w:r>
    </w:p>
    <w:p w:rsidR="002A5577" w:rsidRDefault="00522374">
      <w:pPr>
        <w:pStyle w:val="Predeterminado"/>
        <w:numPr>
          <w:ilvl w:val="0"/>
          <w:numId w:val="28"/>
        </w:numPr>
        <w:jc w:val="both"/>
      </w:pPr>
      <w:r>
        <w:rPr>
          <w:rStyle w:val="Ninguno"/>
          <w:rFonts w:ascii="Arial" w:hAnsi="Arial"/>
          <w:b/>
          <w:bCs/>
        </w:rPr>
        <w:t xml:space="preserve">Southern, </w:t>
      </w:r>
      <w:r>
        <w:rPr>
          <w:rStyle w:val="Ninguno"/>
          <w:rFonts w:ascii="Arial" w:hAnsi="Arial"/>
        </w:rPr>
        <w:t xml:space="preserve"> Eileen.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  <w:i/>
          <w:iCs/>
        </w:rPr>
        <w:t>Historia de la m</w:t>
      </w:r>
      <w:r>
        <w:rPr>
          <w:rStyle w:val="Ninguno"/>
          <w:rFonts w:ascii="Arial" w:hAnsi="Arial"/>
          <w:i/>
          <w:iCs/>
        </w:rPr>
        <w:t>ú</w:t>
      </w:r>
      <w:r>
        <w:rPr>
          <w:rStyle w:val="Ninguno"/>
          <w:rFonts w:ascii="Arial" w:hAnsi="Arial"/>
          <w:i/>
          <w:iCs/>
        </w:rPr>
        <w:t>sica negra norteamericana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 xml:space="preserve">. Editorial Akal, Madrid, 2001. Cap. V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  <w:i/>
          <w:iCs/>
        </w:rPr>
        <w:t>La vida rural en el per</w:t>
      </w:r>
      <w:r>
        <w:rPr>
          <w:rStyle w:val="Ninguno"/>
          <w:rFonts w:ascii="Arial" w:hAnsi="Arial"/>
          <w:i/>
          <w:iCs/>
        </w:rPr>
        <w:t>í</w:t>
      </w:r>
      <w:r>
        <w:rPr>
          <w:rStyle w:val="Ninguno"/>
          <w:rFonts w:ascii="Arial" w:hAnsi="Arial"/>
          <w:i/>
          <w:iCs/>
        </w:rPr>
        <w:t>odo de la preguerra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>,</w:t>
      </w:r>
    </w:p>
    <w:p w:rsidR="002A5577" w:rsidRDefault="00522374">
      <w:pPr>
        <w:pStyle w:val="Predeterminado"/>
        <w:numPr>
          <w:ilvl w:val="0"/>
          <w:numId w:val="28"/>
        </w:numPr>
        <w:jc w:val="both"/>
      </w:pPr>
      <w:r>
        <w:rPr>
          <w:rStyle w:val="Ninguno"/>
          <w:rFonts w:ascii="Arial" w:hAnsi="Arial"/>
          <w:b/>
          <w:bCs/>
        </w:rPr>
        <w:t>Wong</w:t>
      </w:r>
      <w:r>
        <w:rPr>
          <w:rStyle w:val="Ninguno"/>
          <w:rFonts w:ascii="Arial" w:hAnsi="Arial"/>
        </w:rPr>
        <w:t>, Ketty, "</w:t>
      </w:r>
      <w:r>
        <w:rPr>
          <w:rStyle w:val="Ninguno"/>
          <w:rFonts w:ascii="Arial" w:hAnsi="Arial"/>
          <w:i/>
          <w:iCs/>
        </w:rPr>
        <w:t>La 'Nacionalizacion' y 'Rocolizacion' del pasillo ecuatoriano a principios del siglo XX</w:t>
      </w:r>
      <w:r>
        <w:rPr>
          <w:rStyle w:val="Ninguno"/>
          <w:rFonts w:ascii="Arial" w:hAnsi="Arial"/>
        </w:rPr>
        <w:t>", En publicaci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n: </w:t>
      </w:r>
      <w:r>
        <w:rPr>
          <w:rStyle w:val="Ninguno"/>
          <w:rFonts w:ascii="Arial" w:hAnsi="Arial"/>
          <w:i/>
          <w:iCs/>
        </w:rPr>
        <w:t>Ecuador Debate, no. 63</w:t>
      </w:r>
      <w:r>
        <w:rPr>
          <w:rStyle w:val="Ninguno"/>
          <w:rFonts w:ascii="Arial" w:hAnsi="Arial"/>
        </w:rPr>
        <w:t>. CAAP, Centro Andino de Acci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Popular, Quito, Ecuador: Diciembre. 2004, publicado por prim</w:t>
      </w:r>
      <w:r>
        <w:rPr>
          <w:rStyle w:val="Ninguno"/>
          <w:rFonts w:ascii="Arial" w:hAnsi="Arial"/>
        </w:rPr>
        <w:t xml:space="preserve">era vez en </w:t>
      </w:r>
      <w:r>
        <w:rPr>
          <w:rStyle w:val="Ninguno"/>
          <w:rFonts w:ascii="Arial" w:hAnsi="Arial"/>
          <w:i/>
          <w:iCs/>
        </w:rPr>
        <w:t>Actas del III Congreso Latinoamericano de la Asociaci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>n Internacional para el estudio de la m</w:t>
      </w:r>
      <w:r>
        <w:rPr>
          <w:rStyle w:val="Ninguno"/>
          <w:rFonts w:ascii="Arial" w:hAnsi="Arial"/>
          <w:i/>
          <w:iCs/>
        </w:rPr>
        <w:t>ú</w:t>
      </w:r>
      <w:r>
        <w:rPr>
          <w:rStyle w:val="Ninguno"/>
          <w:rFonts w:ascii="Arial" w:hAnsi="Arial"/>
          <w:i/>
          <w:iCs/>
        </w:rPr>
        <w:t>sica popular,</w:t>
      </w:r>
      <w:r>
        <w:rPr>
          <w:rStyle w:val="Ninguno"/>
          <w:rFonts w:ascii="Arial" w:hAnsi="Arial"/>
        </w:rPr>
        <w:t xml:space="preserve"> Editado por el Banco Central del Ecuador, Quito, 1999.</w:t>
      </w:r>
    </w:p>
    <w:p w:rsidR="002A5577" w:rsidRDefault="002A5577">
      <w:pPr>
        <w:pStyle w:val="Predeterminado"/>
        <w:tabs>
          <w:tab w:val="clear" w:pos="708"/>
          <w:tab w:val="left" w:pos="360"/>
        </w:tabs>
      </w:pPr>
    </w:p>
    <w:p w:rsidR="002A5577" w:rsidRDefault="00522374">
      <w:pPr>
        <w:pStyle w:val="Predeterminado"/>
        <w:tabs>
          <w:tab w:val="clear" w:pos="708"/>
          <w:tab w:val="left" w:pos="360"/>
        </w:tabs>
        <w:jc w:val="both"/>
      </w:pPr>
      <w:r>
        <w:rPr>
          <w:rStyle w:val="Ninguno"/>
          <w:rFonts w:ascii="Arial" w:hAnsi="Arial"/>
          <w:i/>
          <w:iCs/>
          <w:sz w:val="24"/>
          <w:szCs w:val="24"/>
        </w:rPr>
        <w:t>Bibliograf</w:t>
      </w:r>
      <w:r>
        <w:rPr>
          <w:rStyle w:val="Ninguno"/>
          <w:rFonts w:ascii="Arial" w:hAnsi="Arial"/>
          <w:i/>
          <w:iCs/>
          <w:sz w:val="24"/>
          <w:szCs w:val="24"/>
        </w:rPr>
        <w:t>í</w:t>
      </w:r>
      <w:r>
        <w:rPr>
          <w:rStyle w:val="Ninguno"/>
          <w:rFonts w:ascii="Arial" w:hAnsi="Arial"/>
          <w:i/>
          <w:iCs/>
          <w:sz w:val="24"/>
          <w:szCs w:val="24"/>
        </w:rPr>
        <w:t>a ampliatoria Bloque 3:</w:t>
      </w:r>
    </w:p>
    <w:p w:rsidR="002A5577" w:rsidRDefault="002A5577">
      <w:pPr>
        <w:pStyle w:val="Predeterminado"/>
        <w:tabs>
          <w:tab w:val="clear" w:pos="708"/>
          <w:tab w:val="left" w:pos="360"/>
        </w:tabs>
        <w:jc w:val="both"/>
      </w:pPr>
    </w:p>
    <w:p w:rsidR="002A5577" w:rsidRDefault="00522374">
      <w:pPr>
        <w:pStyle w:val="Predeterminado"/>
        <w:numPr>
          <w:ilvl w:val="0"/>
          <w:numId w:val="30"/>
        </w:numPr>
        <w:jc w:val="both"/>
      </w:pPr>
      <w:r>
        <w:rPr>
          <w:rStyle w:val="Ninguno"/>
          <w:rFonts w:ascii="Arial" w:hAnsi="Arial"/>
          <w:b/>
          <w:bCs/>
        </w:rPr>
        <w:t>Boulez</w:t>
      </w:r>
      <w:r>
        <w:rPr>
          <w:rStyle w:val="Ninguno"/>
          <w:rFonts w:ascii="Arial" w:hAnsi="Arial"/>
        </w:rPr>
        <w:t xml:space="preserve">, Pierre.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  <w:i/>
          <w:iCs/>
        </w:rPr>
        <w:t>Hacia una Est</w:t>
      </w:r>
      <w:r>
        <w:rPr>
          <w:rStyle w:val="Ninguno"/>
          <w:rFonts w:ascii="Arial" w:hAnsi="Arial"/>
          <w:i/>
          <w:iCs/>
        </w:rPr>
        <w:t>é</w:t>
      </w:r>
      <w:r>
        <w:rPr>
          <w:rStyle w:val="Ninguno"/>
          <w:rFonts w:ascii="Arial" w:hAnsi="Arial"/>
          <w:i/>
          <w:iCs/>
        </w:rPr>
        <w:t>tica Musical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 xml:space="preserve">. </w:t>
      </w:r>
      <w:r>
        <w:rPr>
          <w:rStyle w:val="Ninguno"/>
          <w:rFonts w:ascii="Arial" w:hAnsi="Arial"/>
          <w:lang w:val="pt-PT"/>
        </w:rPr>
        <w:t xml:space="preserve">Monte </w:t>
      </w:r>
      <w:r>
        <w:rPr>
          <w:rStyle w:val="Ninguno"/>
          <w:rFonts w:ascii="Arial" w:hAnsi="Arial"/>
          <w:lang w:val="pt-PT"/>
        </w:rPr>
        <w:t>Á</w:t>
      </w:r>
      <w:r>
        <w:rPr>
          <w:rStyle w:val="Ninguno"/>
          <w:rFonts w:ascii="Arial" w:hAnsi="Arial"/>
          <w:lang w:val="pt-PT"/>
        </w:rPr>
        <w:t xml:space="preserve">vila editores, Caracas, 1990. Cap. 1 Art.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  <w:i/>
          <w:iCs/>
        </w:rPr>
        <w:t>La corrupci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>n en los incensarios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 xml:space="preserve">, pp. 31-37 y Cap. 3 Art.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  <w:i/>
          <w:iCs/>
        </w:rPr>
        <w:t>Sch</w:t>
      </w:r>
      <w:r>
        <w:rPr>
          <w:rStyle w:val="Ninguno"/>
          <w:rFonts w:ascii="Arial" w:hAnsi="Arial"/>
          <w:i/>
          <w:iCs/>
        </w:rPr>
        <w:t>ö</w:t>
      </w:r>
      <w:r>
        <w:rPr>
          <w:rStyle w:val="Ninguno"/>
          <w:rFonts w:ascii="Arial" w:hAnsi="Arial"/>
          <w:i/>
          <w:iCs/>
        </w:rPr>
        <w:t>nberg ha muerto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>, pp. 255-261.</w:t>
      </w:r>
    </w:p>
    <w:p w:rsidR="002A5577" w:rsidRDefault="00522374">
      <w:pPr>
        <w:pStyle w:val="Predeterminado"/>
        <w:numPr>
          <w:ilvl w:val="0"/>
          <w:numId w:val="30"/>
        </w:numPr>
        <w:jc w:val="both"/>
        <w:rPr>
          <w:lang w:val="en-US"/>
        </w:rPr>
      </w:pPr>
      <w:r>
        <w:rPr>
          <w:rStyle w:val="Ninguno"/>
          <w:rFonts w:ascii="Arial" w:hAnsi="Arial"/>
          <w:b/>
          <w:bCs/>
          <w:lang w:val="en-US"/>
        </w:rPr>
        <w:t>Kater</w:t>
      </w:r>
      <w:r>
        <w:rPr>
          <w:rStyle w:val="Ninguno"/>
          <w:rFonts w:ascii="Arial" w:hAnsi="Arial"/>
          <w:lang w:val="en-US"/>
        </w:rPr>
        <w:t xml:space="preserve">, Michael, </w:t>
      </w:r>
      <w:r>
        <w:rPr>
          <w:rStyle w:val="Ninguno"/>
          <w:rFonts w:ascii="Arial" w:hAnsi="Arial"/>
          <w:lang w:val="en-US"/>
        </w:rPr>
        <w:t>“</w:t>
      </w:r>
      <w:r>
        <w:rPr>
          <w:rStyle w:val="Ninguno"/>
          <w:rFonts w:ascii="Arial" w:hAnsi="Arial"/>
          <w:lang w:val="en-US"/>
        </w:rPr>
        <w:t>T</w:t>
      </w:r>
      <w:r>
        <w:rPr>
          <w:rStyle w:val="Ninguno"/>
          <w:rFonts w:ascii="Arial" w:hAnsi="Arial"/>
          <w:i/>
          <w:iCs/>
          <w:lang w:val="en-US"/>
        </w:rPr>
        <w:t>he Twisted Muse. Musicians and their music in the third reich</w:t>
      </w:r>
      <w:r>
        <w:rPr>
          <w:rStyle w:val="Ninguno"/>
          <w:rFonts w:ascii="Arial" w:hAnsi="Arial"/>
          <w:lang w:val="en-US"/>
        </w:rPr>
        <w:t>”</w:t>
      </w:r>
      <w:r>
        <w:rPr>
          <w:rStyle w:val="Ninguno"/>
          <w:rFonts w:ascii="Arial" w:hAnsi="Arial"/>
          <w:lang w:val="en-US"/>
        </w:rPr>
        <w:t xml:space="preserve">, Editado por Oxford </w:t>
      </w:r>
      <w:r>
        <w:rPr>
          <w:rStyle w:val="Ninguno"/>
          <w:rFonts w:ascii="Arial" w:hAnsi="Arial"/>
          <w:lang w:val="en-US"/>
        </w:rPr>
        <w:t>University Press, New York, 1997.</w:t>
      </w:r>
    </w:p>
    <w:p w:rsidR="002A5577" w:rsidRDefault="00522374">
      <w:pPr>
        <w:pStyle w:val="Predeterminado"/>
        <w:numPr>
          <w:ilvl w:val="0"/>
          <w:numId w:val="30"/>
        </w:numPr>
        <w:jc w:val="both"/>
        <w:rPr>
          <w:lang w:val="en-US"/>
        </w:rPr>
      </w:pPr>
      <w:r>
        <w:rPr>
          <w:rStyle w:val="Ninguno"/>
          <w:rFonts w:ascii="Arial" w:hAnsi="Arial"/>
          <w:b/>
          <w:bCs/>
          <w:lang w:val="en-US"/>
        </w:rPr>
        <w:t xml:space="preserve">Lamas, </w:t>
      </w:r>
      <w:r>
        <w:rPr>
          <w:rStyle w:val="Ninguno"/>
          <w:rFonts w:ascii="Arial" w:hAnsi="Arial"/>
          <w:lang w:val="en-US"/>
        </w:rPr>
        <w:t xml:space="preserve">H. y </w:t>
      </w:r>
      <w:r>
        <w:rPr>
          <w:rStyle w:val="Ninguno"/>
          <w:rFonts w:ascii="Arial" w:hAnsi="Arial"/>
          <w:b/>
          <w:bCs/>
          <w:lang w:val="en-US"/>
        </w:rPr>
        <w:t xml:space="preserve">Binda, </w:t>
      </w:r>
      <w:r>
        <w:rPr>
          <w:rStyle w:val="Ninguno"/>
          <w:rFonts w:ascii="Arial" w:hAnsi="Arial"/>
          <w:lang w:val="en-US"/>
        </w:rPr>
        <w:t xml:space="preserve">E. </w:t>
      </w:r>
      <w:r>
        <w:rPr>
          <w:rStyle w:val="Ninguno"/>
          <w:rFonts w:ascii="Arial" w:hAnsi="Arial"/>
          <w:i/>
          <w:iCs/>
          <w:lang w:val="en-US"/>
        </w:rPr>
        <w:t>“</w:t>
      </w:r>
      <w:r>
        <w:rPr>
          <w:rStyle w:val="Ninguno"/>
          <w:rFonts w:ascii="Arial" w:hAnsi="Arial"/>
          <w:i/>
          <w:iCs/>
          <w:lang w:val="en-US"/>
        </w:rPr>
        <w:t>El tango en la sociedad porte</w:t>
      </w:r>
      <w:r>
        <w:rPr>
          <w:rStyle w:val="Ninguno"/>
          <w:rFonts w:ascii="Arial" w:hAnsi="Arial"/>
          <w:i/>
          <w:iCs/>
          <w:lang w:val="en-US"/>
        </w:rPr>
        <w:t>ñ</w:t>
      </w:r>
      <w:r>
        <w:rPr>
          <w:rStyle w:val="Ninguno"/>
          <w:rFonts w:ascii="Arial" w:hAnsi="Arial"/>
          <w:i/>
          <w:iCs/>
          <w:lang w:val="en-US"/>
        </w:rPr>
        <w:t>a 1880-1920</w:t>
      </w:r>
      <w:r>
        <w:rPr>
          <w:rStyle w:val="Ninguno"/>
          <w:rFonts w:ascii="Arial" w:hAnsi="Arial"/>
          <w:i/>
          <w:iCs/>
          <w:lang w:val="en-US"/>
        </w:rPr>
        <w:t>”</w:t>
      </w:r>
      <w:r>
        <w:rPr>
          <w:rStyle w:val="Ninguno"/>
          <w:rFonts w:ascii="Arial" w:hAnsi="Arial"/>
          <w:i/>
          <w:iCs/>
          <w:lang w:val="en-US"/>
        </w:rPr>
        <w:t xml:space="preserve">. </w:t>
      </w:r>
      <w:r>
        <w:rPr>
          <w:rStyle w:val="Ninguno"/>
          <w:rFonts w:ascii="Arial" w:hAnsi="Arial"/>
          <w:lang w:val="en-US"/>
        </w:rPr>
        <w:t xml:space="preserve">Editorial Abrazos, Stuttgart, 2008. Cap. VII </w:t>
      </w:r>
      <w:r>
        <w:rPr>
          <w:rStyle w:val="Ninguno"/>
          <w:rFonts w:ascii="Arial" w:hAnsi="Arial"/>
          <w:lang w:val="en-US"/>
        </w:rPr>
        <w:t>“</w:t>
      </w:r>
      <w:r>
        <w:rPr>
          <w:rStyle w:val="Ninguno"/>
          <w:rFonts w:ascii="Arial" w:hAnsi="Arial"/>
          <w:lang w:val="en-US"/>
        </w:rPr>
        <w:t>El tango en el inicio del siglo XX</w:t>
      </w:r>
      <w:r>
        <w:rPr>
          <w:rStyle w:val="Ninguno"/>
          <w:rFonts w:ascii="Arial" w:hAnsi="Arial"/>
          <w:lang w:val="en-US"/>
        </w:rPr>
        <w:t>”</w:t>
      </w:r>
      <w:r>
        <w:rPr>
          <w:rStyle w:val="Ninguno"/>
          <w:rFonts w:ascii="Arial" w:hAnsi="Arial"/>
          <w:lang w:val="en-US"/>
        </w:rPr>
        <w:t>, pp. 110-129.</w:t>
      </w:r>
    </w:p>
    <w:p w:rsidR="002A5577" w:rsidRDefault="00522374">
      <w:pPr>
        <w:pStyle w:val="Predeterminado"/>
        <w:numPr>
          <w:ilvl w:val="0"/>
          <w:numId w:val="30"/>
        </w:numPr>
        <w:jc w:val="both"/>
      </w:pPr>
      <w:r>
        <w:rPr>
          <w:rStyle w:val="Ninguno"/>
          <w:rFonts w:ascii="Arial" w:hAnsi="Arial"/>
          <w:b/>
          <w:bCs/>
        </w:rPr>
        <w:t>Morgan</w:t>
      </w:r>
      <w:r>
        <w:rPr>
          <w:rStyle w:val="Ninguno"/>
          <w:rFonts w:ascii="Arial" w:hAnsi="Arial"/>
        </w:rPr>
        <w:t xml:space="preserve">, Robert.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  <w:i/>
          <w:iCs/>
        </w:rPr>
        <w:t>La m</w:t>
      </w:r>
      <w:r>
        <w:rPr>
          <w:rStyle w:val="Ninguno"/>
          <w:rFonts w:ascii="Arial" w:hAnsi="Arial"/>
          <w:i/>
          <w:iCs/>
        </w:rPr>
        <w:t>ú</w:t>
      </w:r>
      <w:r>
        <w:rPr>
          <w:rStyle w:val="Ninguno"/>
          <w:rFonts w:ascii="Arial" w:hAnsi="Arial"/>
          <w:i/>
          <w:iCs/>
        </w:rPr>
        <w:t>sica del siglo XX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 xml:space="preserve">, Editorial Akal, Madrid, 1994. </w:t>
      </w:r>
    </w:p>
    <w:p w:rsidR="002A5577" w:rsidRDefault="00522374">
      <w:pPr>
        <w:pStyle w:val="Predeterminado"/>
        <w:numPr>
          <w:ilvl w:val="0"/>
          <w:numId w:val="30"/>
        </w:numPr>
        <w:jc w:val="both"/>
      </w:pPr>
      <w:r>
        <w:rPr>
          <w:rStyle w:val="Ninguno"/>
          <w:rFonts w:ascii="Arial" w:hAnsi="Arial"/>
          <w:b/>
          <w:bCs/>
        </w:rPr>
        <w:t>Salinas Rodr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</w:rPr>
        <w:t xml:space="preserve">guez, </w:t>
      </w:r>
      <w:r>
        <w:rPr>
          <w:rStyle w:val="Ninguno"/>
          <w:rFonts w:ascii="Arial" w:hAnsi="Arial"/>
        </w:rPr>
        <w:t xml:space="preserve"> J. L. </w:t>
      </w:r>
      <w:r>
        <w:rPr>
          <w:rStyle w:val="Ninguno"/>
          <w:rFonts w:ascii="Arial" w:hAnsi="Arial"/>
          <w:i/>
          <w:iCs/>
        </w:rPr>
        <w:t>“</w:t>
      </w:r>
      <w:r>
        <w:rPr>
          <w:rStyle w:val="Ninguno"/>
          <w:rFonts w:ascii="Arial" w:hAnsi="Arial"/>
          <w:i/>
          <w:iCs/>
        </w:rPr>
        <w:t>Jazz, Flamenco, Tango: las orillas de un ancho r</w:t>
      </w:r>
      <w:r>
        <w:rPr>
          <w:rStyle w:val="Ninguno"/>
          <w:rFonts w:ascii="Arial" w:hAnsi="Arial"/>
          <w:i/>
          <w:iCs/>
        </w:rPr>
        <w:t>í</w:t>
      </w:r>
      <w:r>
        <w:rPr>
          <w:rStyle w:val="Ninguno"/>
          <w:rFonts w:ascii="Arial" w:hAnsi="Arial"/>
          <w:i/>
          <w:iCs/>
        </w:rPr>
        <w:t>o</w:t>
      </w:r>
      <w:r>
        <w:rPr>
          <w:rStyle w:val="Ninguno"/>
          <w:rFonts w:ascii="Arial" w:hAnsi="Arial"/>
          <w:i/>
          <w:iCs/>
        </w:rPr>
        <w:t>”</w:t>
      </w:r>
      <w:r>
        <w:rPr>
          <w:rStyle w:val="Ninguno"/>
          <w:rFonts w:ascii="Arial" w:hAnsi="Arial"/>
        </w:rPr>
        <w:t xml:space="preserve">. Editorial Catriel, Madrid, 1994. Apartado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Recursos expresivos b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sicos: puntos de convergencia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>, pp. 47- 55.</w:t>
      </w:r>
    </w:p>
    <w:p w:rsidR="002A5577" w:rsidRDefault="00522374">
      <w:pPr>
        <w:pStyle w:val="Predeterminado"/>
        <w:numPr>
          <w:ilvl w:val="0"/>
          <w:numId w:val="30"/>
        </w:numPr>
        <w:jc w:val="both"/>
      </w:pPr>
      <w:r>
        <w:rPr>
          <w:rStyle w:val="Ninguno"/>
          <w:rFonts w:ascii="Arial" w:hAnsi="Arial"/>
          <w:b/>
          <w:bCs/>
        </w:rPr>
        <w:t xml:space="preserve">Viejo, </w:t>
      </w:r>
      <w:r>
        <w:rPr>
          <w:rStyle w:val="Ninguno"/>
          <w:rFonts w:ascii="Arial" w:hAnsi="Arial"/>
        </w:rPr>
        <w:t xml:space="preserve">Breixo. </w:t>
      </w:r>
      <w:r>
        <w:rPr>
          <w:rStyle w:val="Ninguno"/>
          <w:rFonts w:ascii="Arial" w:hAnsi="Arial"/>
          <w:i/>
          <w:iCs/>
        </w:rPr>
        <w:t>“</w:t>
      </w:r>
      <w:r>
        <w:rPr>
          <w:rStyle w:val="Ninguno"/>
          <w:rFonts w:ascii="Arial" w:hAnsi="Arial"/>
          <w:i/>
          <w:iCs/>
        </w:rPr>
        <w:t>M</w:t>
      </w:r>
      <w:r>
        <w:rPr>
          <w:rStyle w:val="Ninguno"/>
          <w:rFonts w:ascii="Arial" w:hAnsi="Arial"/>
          <w:i/>
          <w:iCs/>
        </w:rPr>
        <w:t>ú</w:t>
      </w:r>
      <w:r>
        <w:rPr>
          <w:rStyle w:val="Ninguno"/>
          <w:rFonts w:ascii="Arial" w:hAnsi="Arial"/>
          <w:i/>
          <w:iCs/>
        </w:rPr>
        <w:t xml:space="preserve">sica moderna </w:t>
      </w:r>
      <w:r>
        <w:rPr>
          <w:rStyle w:val="Ninguno"/>
          <w:rFonts w:ascii="Arial" w:hAnsi="Arial"/>
          <w:i/>
          <w:iCs/>
        </w:rPr>
        <w:t>para un nuevo cine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 xml:space="preserve">. Editorial Akal, Madrid, 2008. </w:t>
      </w:r>
    </w:p>
    <w:p w:rsidR="002A5577" w:rsidRDefault="00522374">
      <w:pPr>
        <w:pStyle w:val="Predeterminado"/>
        <w:numPr>
          <w:ilvl w:val="0"/>
          <w:numId w:val="30"/>
        </w:numPr>
        <w:jc w:val="both"/>
      </w:pPr>
      <w:r>
        <w:rPr>
          <w:rStyle w:val="Ninguno"/>
          <w:rFonts w:ascii="Arial" w:hAnsi="Arial"/>
          <w:b/>
          <w:bCs/>
        </w:rPr>
        <w:t>Washabaugh</w:t>
      </w:r>
      <w:r>
        <w:rPr>
          <w:rStyle w:val="Ninguno"/>
          <w:rFonts w:ascii="Arial" w:hAnsi="Arial"/>
        </w:rPr>
        <w:t xml:space="preserve">, William.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  <w:i/>
          <w:iCs/>
        </w:rPr>
        <w:t>Flamenco. Pasi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>n, pol</w:t>
      </w:r>
      <w:r>
        <w:rPr>
          <w:rStyle w:val="Ninguno"/>
          <w:rFonts w:ascii="Arial" w:hAnsi="Arial"/>
          <w:i/>
          <w:iCs/>
        </w:rPr>
        <w:t>í</w:t>
      </w:r>
      <w:r>
        <w:rPr>
          <w:rStyle w:val="Ninguno"/>
          <w:rFonts w:ascii="Arial" w:hAnsi="Arial"/>
          <w:i/>
          <w:iCs/>
        </w:rPr>
        <w:t>tica y cultura popular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>. Editorial Paid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s, Barcelona, 2005.</w:t>
      </w:r>
    </w:p>
    <w:p w:rsidR="002A5577" w:rsidRDefault="002A5577">
      <w:pPr>
        <w:pStyle w:val="Predeterminado"/>
        <w:tabs>
          <w:tab w:val="clear" w:pos="708"/>
          <w:tab w:val="left" w:pos="360"/>
        </w:tabs>
      </w:pPr>
    </w:p>
    <w:p w:rsidR="002A5577" w:rsidRDefault="00522374">
      <w:pPr>
        <w:pStyle w:val="Predeterminado"/>
        <w:tabs>
          <w:tab w:val="clear" w:pos="708"/>
          <w:tab w:val="left" w:pos="360"/>
        </w:tabs>
      </w:pPr>
      <w:r>
        <w:rPr>
          <w:rStyle w:val="Ninguno"/>
          <w:rFonts w:ascii="Arial" w:hAnsi="Arial"/>
          <w:sz w:val="24"/>
          <w:szCs w:val="24"/>
          <w:u w:val="single"/>
        </w:rPr>
        <w:t>Bloque tem</w:t>
      </w:r>
      <w:r>
        <w:rPr>
          <w:rStyle w:val="Ninguno"/>
          <w:rFonts w:ascii="Arial" w:hAnsi="Arial"/>
          <w:sz w:val="24"/>
          <w:szCs w:val="24"/>
          <w:u w:val="single"/>
        </w:rPr>
        <w:t>á</w:t>
      </w:r>
      <w:r>
        <w:rPr>
          <w:rStyle w:val="Ninguno"/>
          <w:rFonts w:ascii="Arial" w:hAnsi="Arial"/>
          <w:sz w:val="24"/>
          <w:szCs w:val="24"/>
          <w:u w:val="single"/>
        </w:rPr>
        <w:t>tico 4:</w:t>
      </w:r>
      <w:r>
        <w:rPr>
          <w:rStyle w:val="Ninguno"/>
          <w:rFonts w:ascii="Arial" w:hAnsi="Arial"/>
          <w:sz w:val="24"/>
          <w:szCs w:val="24"/>
        </w:rPr>
        <w:t xml:space="preserve"> 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 xml:space="preserve">Entre el 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“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american way of life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 xml:space="preserve">” 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 xml:space="preserve">y la 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“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patria socialista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 xml:space="preserve">” 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Europa, Latinoam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é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rica y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 xml:space="preserve"> EE.UU.(1945-1973)</w:t>
      </w:r>
    </w:p>
    <w:p w:rsidR="002A5577" w:rsidRDefault="002A5577">
      <w:pPr>
        <w:pStyle w:val="Predeterminado"/>
        <w:tabs>
          <w:tab w:val="clear" w:pos="708"/>
          <w:tab w:val="left" w:pos="360"/>
        </w:tabs>
      </w:pPr>
    </w:p>
    <w:p w:rsidR="002A5577" w:rsidRDefault="00522374">
      <w:pPr>
        <w:pStyle w:val="Predeterminado"/>
        <w:numPr>
          <w:ilvl w:val="0"/>
          <w:numId w:val="32"/>
        </w:numPr>
        <w:jc w:val="both"/>
      </w:pPr>
      <w:r>
        <w:rPr>
          <w:rStyle w:val="Ninguno"/>
          <w:rFonts w:ascii="Arial" w:hAnsi="Arial"/>
        </w:rPr>
        <w:t>Entre la rebeli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y el mercado: hacia un nuevo p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blico, los j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venes despu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s de la segunda guerra mundial. El estallido de la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 pop angloamericana y la conquista definitiva de los medios de circulaci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masas. La industria como pr</w:t>
      </w:r>
      <w:r>
        <w:rPr>
          <w:rStyle w:val="Ninguno"/>
          <w:rFonts w:ascii="Arial" w:hAnsi="Arial"/>
        </w:rPr>
        <w:t>oductora de cultura y la cultura como productora de industria.</w:t>
      </w:r>
    </w:p>
    <w:p w:rsidR="002A5577" w:rsidRDefault="00522374">
      <w:pPr>
        <w:pStyle w:val="Predeterminado"/>
        <w:numPr>
          <w:ilvl w:val="0"/>
          <w:numId w:val="32"/>
        </w:numPr>
        <w:jc w:val="both"/>
      </w:pPr>
      <w:r>
        <w:rPr>
          <w:rStyle w:val="Ninguno"/>
          <w:rFonts w:ascii="Arial" w:hAnsi="Arial"/>
        </w:rPr>
        <w:t>La vanguardia institucionalizada: el serialismo integral, la Guerra Fr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a y la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revoluci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ling</w:t>
      </w:r>
      <w:r>
        <w:rPr>
          <w:rStyle w:val="Ninguno"/>
          <w:rFonts w:ascii="Arial" w:hAnsi="Arial"/>
        </w:rPr>
        <w:t>üí</w:t>
      </w:r>
      <w:r>
        <w:rPr>
          <w:rStyle w:val="Ninguno"/>
          <w:rFonts w:ascii="Arial" w:hAnsi="Arial"/>
        </w:rPr>
        <w:t>stica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>. La constituci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los estados de bienestar y la reorganizaci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las entidades musicale</w:t>
      </w:r>
      <w:r>
        <w:rPr>
          <w:rStyle w:val="Ninguno"/>
          <w:rFonts w:ascii="Arial" w:hAnsi="Arial"/>
        </w:rPr>
        <w:t>s en Europa.</w:t>
      </w:r>
    </w:p>
    <w:p w:rsidR="002A5577" w:rsidRDefault="00522374">
      <w:pPr>
        <w:pStyle w:val="Predeterminado"/>
        <w:numPr>
          <w:ilvl w:val="0"/>
          <w:numId w:val="32"/>
        </w:numPr>
        <w:jc w:val="both"/>
      </w:pPr>
      <w:r>
        <w:rPr>
          <w:rStyle w:val="Ninguno"/>
          <w:rFonts w:ascii="Arial" w:hAnsi="Arial"/>
        </w:rPr>
        <w:t>La crisis del concepto de obra de arte: improvisaci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n, aleatoriedad, indeterminaci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en la universalizaci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la democracia burguesa. Las ampliaciones en los roles tradicionales de la producci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musical: el compositor como int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rprete, el int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rprete como compositor y el auditor como compositor y/o int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 xml:space="preserve">rprete. </w:t>
      </w:r>
    </w:p>
    <w:p w:rsidR="002A5577" w:rsidRDefault="00522374">
      <w:pPr>
        <w:pStyle w:val="Predeterminado"/>
        <w:numPr>
          <w:ilvl w:val="0"/>
          <w:numId w:val="32"/>
        </w:numPr>
        <w:jc w:val="both"/>
      </w:pPr>
      <w:r>
        <w:rPr>
          <w:rStyle w:val="Ninguno"/>
          <w:rFonts w:ascii="Arial" w:hAnsi="Arial"/>
        </w:rPr>
        <w:t>La experimentaci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sonora y t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cnica: los iniciales caminos electr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nicos y la ampliaci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del espectro sonoro. El comienzo de la manipulaci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electr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nica del sonido en tanto material musica</w:t>
      </w:r>
      <w:r>
        <w:rPr>
          <w:rStyle w:val="Ninguno"/>
          <w:rFonts w:ascii="Arial" w:hAnsi="Arial"/>
        </w:rPr>
        <w:t>l.</w:t>
      </w:r>
    </w:p>
    <w:p w:rsidR="002A5577" w:rsidRDefault="00522374">
      <w:pPr>
        <w:pStyle w:val="Predeterminado"/>
        <w:numPr>
          <w:ilvl w:val="0"/>
          <w:numId w:val="32"/>
        </w:numPr>
        <w:jc w:val="both"/>
      </w:pPr>
      <w:r>
        <w:rPr>
          <w:rStyle w:val="Ninguno"/>
          <w:rFonts w:ascii="Arial" w:hAnsi="Arial"/>
        </w:rPr>
        <w:t>El problema de la altura: diferentes perspectivas en la utilizaci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cuartos de tonos como respuesta al agotamiento de la escala temperada. Su impacto en el entramado del puntillismo y de las masas sonoras. La composici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la sonoridad (klangcomposi</w:t>
      </w:r>
      <w:r>
        <w:rPr>
          <w:rStyle w:val="Ninguno"/>
          <w:rFonts w:ascii="Arial" w:hAnsi="Arial"/>
        </w:rPr>
        <w:t>tion)</w:t>
      </w:r>
    </w:p>
    <w:p w:rsidR="002A5577" w:rsidRDefault="00522374">
      <w:pPr>
        <w:pStyle w:val="Predeterminado"/>
        <w:numPr>
          <w:ilvl w:val="0"/>
          <w:numId w:val="32"/>
        </w:numPr>
        <w:jc w:val="both"/>
      </w:pPr>
      <w:r>
        <w:rPr>
          <w:rStyle w:val="Ninguno"/>
          <w:rFonts w:ascii="Arial" w:hAnsi="Arial"/>
        </w:rPr>
        <w:t>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 y revoluci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n: el rol del compositor como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sico de hoy y hombre del ma</w:t>
      </w:r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>ana</w:t>
      </w:r>
      <w:r>
        <w:rPr>
          <w:rStyle w:val="Ninguno"/>
          <w:rFonts w:ascii="Arial" w:hAnsi="Arial"/>
        </w:rPr>
        <w:t xml:space="preserve">” </w:t>
      </w:r>
      <w:r>
        <w:rPr>
          <w:rStyle w:val="Ninguno"/>
          <w:rFonts w:ascii="Arial" w:hAnsi="Arial"/>
        </w:rPr>
        <w:t>la propuestas de liberaci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de los </w:t>
      </w:r>
      <w:r>
        <w:rPr>
          <w:rStyle w:val="Ninguno"/>
          <w:rFonts w:ascii="Arial" w:hAnsi="Arial"/>
        </w:rPr>
        <w:t>‘</w:t>
      </w:r>
      <w:r>
        <w:rPr>
          <w:rStyle w:val="Ninguno"/>
          <w:rFonts w:ascii="Arial" w:hAnsi="Arial"/>
        </w:rPr>
        <w:t xml:space="preserve">60s y los </w:t>
      </w:r>
      <w:r>
        <w:rPr>
          <w:rStyle w:val="Ninguno"/>
          <w:rFonts w:ascii="Arial" w:hAnsi="Arial"/>
        </w:rPr>
        <w:t>‘</w:t>
      </w:r>
      <w:r>
        <w:rPr>
          <w:rStyle w:val="Ninguno"/>
          <w:rFonts w:ascii="Arial" w:hAnsi="Arial"/>
        </w:rPr>
        <w:t>70s. En torno al problema de Identidad Cultural Latinoam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rica y la pr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ctica musical en dictadura. La resistencia pol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ti</w:t>
      </w:r>
      <w:r>
        <w:rPr>
          <w:rStyle w:val="Ninguno"/>
          <w:rFonts w:ascii="Arial" w:hAnsi="Arial"/>
        </w:rPr>
        <w:t>ca en la vanguardia art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stica: la</w:t>
      </w:r>
      <w:r>
        <w:rPr>
          <w:rStyle w:val="Ninguno"/>
          <w:rFonts w:ascii="Arial" w:hAnsi="Arial"/>
          <w:i/>
          <w:iCs/>
        </w:rPr>
        <w:t xml:space="preserve"> canci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 xml:space="preserve">n testimonial latinoamericana. </w:t>
      </w:r>
      <w:r>
        <w:rPr>
          <w:rStyle w:val="Ninguno"/>
          <w:rFonts w:ascii="Arial" w:hAnsi="Arial"/>
        </w:rPr>
        <w:t>La promoci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la innovaci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sonora</w:t>
      </w:r>
      <w:r>
        <w:rPr>
          <w:rStyle w:val="Ninguno"/>
          <w:rFonts w:ascii="Arial" w:hAnsi="Arial"/>
          <w:i/>
          <w:iCs/>
        </w:rPr>
        <w:t xml:space="preserve"> en</w:t>
      </w:r>
      <w:r>
        <w:rPr>
          <w:rStyle w:val="Ninguno"/>
          <w:rFonts w:ascii="Arial" w:hAnsi="Arial"/>
        </w:rPr>
        <w:t xml:space="preserve"> las pr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cticas musicales de concierto en Latinoam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rica.</w:t>
      </w:r>
    </w:p>
    <w:p w:rsidR="002A5577" w:rsidRDefault="002A5577">
      <w:pPr>
        <w:pStyle w:val="Predeterminado"/>
        <w:tabs>
          <w:tab w:val="clear" w:pos="708"/>
          <w:tab w:val="left" w:pos="360"/>
        </w:tabs>
      </w:pPr>
    </w:p>
    <w:p w:rsidR="002A5577" w:rsidRDefault="00522374">
      <w:pPr>
        <w:pStyle w:val="Predeterminado"/>
        <w:tabs>
          <w:tab w:val="clear" w:pos="708"/>
          <w:tab w:val="left" w:pos="360"/>
        </w:tabs>
      </w:pPr>
      <w:r>
        <w:rPr>
          <w:rStyle w:val="Ninguno"/>
          <w:rFonts w:ascii="Arial" w:hAnsi="Arial"/>
          <w:sz w:val="24"/>
          <w:szCs w:val="24"/>
          <w:u w:val="single"/>
        </w:rPr>
        <w:t>Bibliograf</w:t>
      </w:r>
      <w:r>
        <w:rPr>
          <w:rStyle w:val="Ninguno"/>
          <w:rFonts w:ascii="Arial" w:hAnsi="Arial"/>
          <w:sz w:val="24"/>
          <w:szCs w:val="24"/>
          <w:u w:val="single"/>
        </w:rPr>
        <w:t>í</w:t>
      </w:r>
      <w:r>
        <w:rPr>
          <w:rStyle w:val="Ninguno"/>
          <w:rFonts w:ascii="Arial" w:hAnsi="Arial"/>
          <w:sz w:val="24"/>
          <w:szCs w:val="24"/>
          <w:u w:val="single"/>
        </w:rPr>
        <w:t>a obligatoria Bloque 4:</w:t>
      </w:r>
    </w:p>
    <w:p w:rsidR="002A5577" w:rsidRDefault="002A5577">
      <w:pPr>
        <w:pStyle w:val="Predeterminado"/>
        <w:tabs>
          <w:tab w:val="clear" w:pos="708"/>
          <w:tab w:val="left" w:pos="360"/>
        </w:tabs>
      </w:pPr>
    </w:p>
    <w:p w:rsidR="002A5577" w:rsidRDefault="00522374">
      <w:pPr>
        <w:pStyle w:val="Predeterminado"/>
        <w:numPr>
          <w:ilvl w:val="0"/>
          <w:numId w:val="33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  <w:b/>
          <w:bCs/>
        </w:rPr>
        <w:t>Ca</w:t>
      </w:r>
      <w:r>
        <w:rPr>
          <w:rStyle w:val="Ninguno"/>
          <w:rFonts w:ascii="Arial" w:hAnsi="Arial"/>
          <w:b/>
          <w:bCs/>
        </w:rPr>
        <w:t>́</w:t>
      </w:r>
      <w:r>
        <w:rPr>
          <w:rStyle w:val="Ninguno"/>
          <w:rFonts w:ascii="Arial" w:hAnsi="Arial"/>
          <w:b/>
          <w:bCs/>
        </w:rPr>
        <w:t>ceres</w:t>
      </w:r>
      <w:r>
        <w:rPr>
          <w:rStyle w:val="Ninguno"/>
          <w:rFonts w:ascii="Arial" w:hAnsi="Arial"/>
        </w:rPr>
        <w:t xml:space="preserve">, Eduardo,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Los Cursos Latinoamericanos de Mu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>sica Contempora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 xml:space="preserve">nea </w:t>
      </w:r>
      <w:r>
        <w:rPr>
          <w:rStyle w:val="Ninguno"/>
          <w:rFonts w:ascii="Arial" w:hAnsi="Arial"/>
        </w:rPr>
        <w:t>–</w:t>
      </w:r>
      <w:r>
        <w:rPr>
          <w:rStyle w:val="Ninguno"/>
          <w:rFonts w:ascii="Arial" w:hAnsi="Arial"/>
        </w:rPr>
        <w:t>Una alternativa diferente-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 xml:space="preserve">, en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Revista Musical Chilena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>, An</w:t>
      </w:r>
      <w:r>
        <w:rPr>
          <w:rStyle w:val="Ninguno"/>
          <w:rFonts w:ascii="Arial" w:hAnsi="Arial"/>
        </w:rPr>
        <w:t>̃</w:t>
      </w:r>
      <w:r>
        <w:rPr>
          <w:rStyle w:val="Ninguno"/>
          <w:rFonts w:ascii="Arial" w:hAnsi="Arial"/>
        </w:rPr>
        <w:t>o XLIII, julio-diciembre, 1989, N</w:t>
      </w:r>
      <w:r>
        <w:rPr>
          <w:rStyle w:val="Ninguno"/>
          <w:rFonts w:ascii="Arial" w:hAnsi="Arial"/>
        </w:rPr>
        <w:t xml:space="preserve">° </w:t>
      </w:r>
      <w:r>
        <w:rPr>
          <w:rStyle w:val="Ninguno"/>
          <w:rFonts w:ascii="Arial" w:hAnsi="Arial"/>
        </w:rPr>
        <w:t>172, pp 46-84.</w:t>
      </w:r>
    </w:p>
    <w:p w:rsidR="002A5577" w:rsidRDefault="00522374">
      <w:pPr>
        <w:pStyle w:val="Predeterminado"/>
        <w:numPr>
          <w:ilvl w:val="0"/>
          <w:numId w:val="28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  <w:b/>
          <w:bCs/>
        </w:rPr>
        <w:t>Cannova</w:t>
      </w:r>
      <w:r>
        <w:rPr>
          <w:rStyle w:val="Ninguno"/>
          <w:rFonts w:ascii="Arial" w:hAnsi="Arial"/>
        </w:rPr>
        <w:t>, Ma. Paula (2016)&lt;&lt;Con voz de gigante. Cancio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>n, televisio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>n, historia y poli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>tica&gt;&gt; en Revista Metal (N.</w:t>
      </w:r>
      <w:r>
        <w:rPr>
          <w:rStyle w:val="Ninguno"/>
          <w:rFonts w:ascii="Arial" w:hAnsi="Arial"/>
        </w:rPr>
        <w:t xml:space="preserve">° </w:t>
      </w:r>
      <w:r>
        <w:rPr>
          <w:rStyle w:val="Ninguno"/>
          <w:rFonts w:ascii="Arial" w:hAnsi="Arial"/>
        </w:rPr>
        <w:t xml:space="preserve">2), </w:t>
      </w:r>
      <w:r>
        <w:rPr>
          <w:rStyle w:val="Ninguno"/>
          <w:rFonts w:ascii="Arial" w:hAnsi="Arial"/>
        </w:rPr>
        <w:t>julio, pp. 85-96, ISSN 2451-6643, Papel Cosido, FBA/UNLP: La Plata.</w:t>
      </w:r>
    </w:p>
    <w:p w:rsidR="002A5577" w:rsidRDefault="00522374">
      <w:pPr>
        <w:pStyle w:val="Predeterminado"/>
        <w:numPr>
          <w:ilvl w:val="0"/>
          <w:numId w:val="28"/>
        </w:numPr>
        <w:jc w:val="both"/>
        <w:rPr>
          <w:rFonts w:ascii="Arial" w:hAnsi="Arial"/>
          <w:i/>
          <w:iCs/>
        </w:rPr>
      </w:pPr>
      <w:r>
        <w:rPr>
          <w:rStyle w:val="Ninguno"/>
          <w:rFonts w:ascii="Arial" w:hAnsi="Arial"/>
          <w:b/>
          <w:bCs/>
        </w:rPr>
        <w:t>Keightley</w:t>
      </w:r>
      <w:r>
        <w:rPr>
          <w:rStyle w:val="Ninguno"/>
          <w:rFonts w:ascii="Arial" w:hAnsi="Arial"/>
        </w:rPr>
        <w:t xml:space="preserve">, Keir (2006, [2001]). </w:t>
      </w:r>
      <w:r>
        <w:rPr>
          <w:rStyle w:val="Ninguno"/>
          <w:rFonts w:ascii="Arial" w:hAnsi="Arial"/>
        </w:rPr>
        <w:t>«</w:t>
      </w:r>
      <w:r>
        <w:rPr>
          <w:rStyle w:val="Ninguno"/>
          <w:rFonts w:ascii="Arial" w:hAnsi="Arial"/>
        </w:rPr>
        <w:t>Reconsiderar el rock</w:t>
      </w:r>
      <w:r>
        <w:rPr>
          <w:rStyle w:val="Ninguno"/>
          <w:rFonts w:ascii="Arial" w:hAnsi="Arial"/>
        </w:rPr>
        <w:t>»</w:t>
      </w:r>
      <w:r>
        <w:rPr>
          <w:rStyle w:val="Ninguno"/>
          <w:rFonts w:ascii="Arial" w:hAnsi="Arial"/>
        </w:rPr>
        <w:t xml:space="preserve">, en </w:t>
      </w:r>
      <w:r>
        <w:rPr>
          <w:rStyle w:val="Ninguno"/>
          <w:rFonts w:ascii="Arial" w:hAnsi="Arial"/>
          <w:i/>
          <w:iCs/>
        </w:rPr>
        <w:t>La otra historia del Rock. Aspectos clave del desarrollo de la mu</w:t>
      </w:r>
      <w:r>
        <w:rPr>
          <w:rStyle w:val="Ninguno"/>
          <w:rFonts w:ascii="Arial" w:hAnsi="Arial"/>
          <w:i/>
          <w:iCs/>
        </w:rPr>
        <w:t>́</w:t>
      </w:r>
      <w:r>
        <w:rPr>
          <w:rStyle w:val="Ninguno"/>
          <w:rFonts w:ascii="Arial" w:hAnsi="Arial"/>
          <w:i/>
          <w:iCs/>
        </w:rPr>
        <w:t>sica popular: desde las nuevas tecnologi</w:t>
      </w:r>
      <w:r>
        <w:rPr>
          <w:rStyle w:val="Ninguno"/>
          <w:rFonts w:ascii="Arial" w:hAnsi="Arial"/>
          <w:i/>
          <w:iCs/>
        </w:rPr>
        <w:t>́</w:t>
      </w:r>
      <w:r>
        <w:rPr>
          <w:rStyle w:val="Ninguno"/>
          <w:rFonts w:ascii="Arial" w:hAnsi="Arial"/>
          <w:i/>
          <w:iCs/>
        </w:rPr>
        <w:t>as hasta la poli</w:t>
      </w:r>
      <w:r>
        <w:rPr>
          <w:rStyle w:val="Ninguno"/>
          <w:rFonts w:ascii="Arial" w:hAnsi="Arial"/>
          <w:i/>
          <w:iCs/>
        </w:rPr>
        <w:t>́</w:t>
      </w:r>
      <w:r>
        <w:rPr>
          <w:rStyle w:val="Ninguno"/>
          <w:rFonts w:ascii="Arial" w:hAnsi="Arial"/>
          <w:i/>
          <w:iCs/>
        </w:rPr>
        <w:t xml:space="preserve">tica </w:t>
      </w:r>
      <w:r>
        <w:rPr>
          <w:rStyle w:val="Ninguno"/>
          <w:rFonts w:ascii="Arial" w:hAnsi="Arial"/>
          <w:i/>
          <w:iCs/>
        </w:rPr>
        <w:t>y la globalizacio</w:t>
      </w:r>
      <w:r>
        <w:rPr>
          <w:rStyle w:val="Ninguno"/>
          <w:rFonts w:ascii="Arial" w:hAnsi="Arial"/>
          <w:i/>
          <w:iCs/>
        </w:rPr>
        <w:t>́</w:t>
      </w:r>
      <w:r>
        <w:rPr>
          <w:rStyle w:val="Ninguno"/>
          <w:rFonts w:ascii="Arial" w:hAnsi="Arial"/>
          <w:i/>
          <w:iCs/>
        </w:rPr>
        <w:t xml:space="preserve">n, </w:t>
      </w:r>
      <w:r>
        <w:rPr>
          <w:rStyle w:val="Ninguno"/>
          <w:rFonts w:ascii="Arial" w:hAnsi="Arial"/>
        </w:rPr>
        <w:t>Simon Frith y otros (comp.), pp 155-194. Barcelona: Ediciones Robinbook.</w:t>
      </w:r>
    </w:p>
    <w:p w:rsidR="002A5577" w:rsidRDefault="00522374">
      <w:pPr>
        <w:pStyle w:val="Predeterminado"/>
        <w:numPr>
          <w:ilvl w:val="0"/>
          <w:numId w:val="28"/>
        </w:numPr>
        <w:jc w:val="both"/>
        <w:rPr>
          <w:rFonts w:ascii="Arial" w:hAnsi="Arial"/>
          <w:i/>
          <w:iCs/>
        </w:rPr>
      </w:pPr>
      <w:r>
        <w:rPr>
          <w:rStyle w:val="Ninguno"/>
          <w:rFonts w:ascii="Arial" w:hAnsi="Arial"/>
          <w:b/>
          <w:bCs/>
          <w:i/>
          <w:iCs/>
        </w:rPr>
        <w:t>King</w:t>
      </w:r>
      <w:r>
        <w:rPr>
          <w:rStyle w:val="Ninguno"/>
          <w:rFonts w:ascii="Arial" w:hAnsi="Arial"/>
          <w:i/>
          <w:iCs/>
        </w:rPr>
        <w:t xml:space="preserve">, John. </w:t>
      </w:r>
      <w:r>
        <w:rPr>
          <w:rStyle w:val="Ninguno"/>
          <w:rFonts w:ascii="Arial" w:hAnsi="Arial"/>
          <w:i/>
          <w:iCs/>
        </w:rPr>
        <w:t>“</w:t>
      </w:r>
      <w:r>
        <w:rPr>
          <w:rStyle w:val="Ninguno"/>
          <w:rFonts w:ascii="Arial" w:hAnsi="Arial"/>
          <w:i/>
          <w:iCs/>
        </w:rPr>
        <w:t>El Di Tella y el desarrollo cultural argentino en la de</w:t>
      </w:r>
      <w:r>
        <w:rPr>
          <w:rStyle w:val="Ninguno"/>
          <w:rFonts w:ascii="Arial" w:hAnsi="Arial"/>
          <w:i/>
          <w:iCs/>
        </w:rPr>
        <w:t>́</w:t>
      </w:r>
      <w:r>
        <w:rPr>
          <w:rStyle w:val="Ninguno"/>
          <w:rFonts w:ascii="Arial" w:hAnsi="Arial"/>
          <w:i/>
          <w:iCs/>
        </w:rPr>
        <w:t>cada del sesenta</w:t>
      </w:r>
      <w:r>
        <w:rPr>
          <w:rStyle w:val="Ninguno"/>
          <w:rFonts w:ascii="Arial" w:hAnsi="Arial"/>
          <w:i/>
          <w:iCs/>
        </w:rPr>
        <w:t>”</w:t>
      </w:r>
      <w:r>
        <w:rPr>
          <w:rStyle w:val="Ninguno"/>
          <w:rFonts w:ascii="Arial" w:hAnsi="Arial"/>
          <w:i/>
          <w:iCs/>
        </w:rPr>
        <w:t>, E</w:t>
      </w:r>
      <w:r>
        <w:rPr>
          <w:rStyle w:val="Ninguno"/>
          <w:rFonts w:ascii="Arial" w:hAnsi="Arial"/>
        </w:rPr>
        <w:t xml:space="preserve">ditorial Gagaglione, Buenos Aires, 1985. Cap. III puntos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CLAEM, centro L</w:t>
      </w:r>
      <w:r>
        <w:rPr>
          <w:rStyle w:val="Ninguno"/>
          <w:rFonts w:ascii="Arial" w:hAnsi="Arial"/>
        </w:rPr>
        <w:t>atinoamericano de Altos Estudios Musicales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 xml:space="preserve">,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El desarrollo del CLAEM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 xml:space="preserve">,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Contacto entre el CLAEM y los otros centros</w:t>
      </w:r>
      <w:r>
        <w:rPr>
          <w:rStyle w:val="Ninguno"/>
          <w:rFonts w:ascii="Arial" w:hAnsi="Arial"/>
        </w:rPr>
        <w:t xml:space="preserve">” </w:t>
      </w:r>
      <w:r>
        <w:rPr>
          <w:rStyle w:val="Ninguno"/>
          <w:rFonts w:ascii="Arial" w:hAnsi="Arial"/>
        </w:rPr>
        <w:t xml:space="preserve">y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El CLAEM y el mundo musical de Buenos Aires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>, pp. 81-95.</w:t>
      </w:r>
    </w:p>
    <w:p w:rsidR="002A5577" w:rsidRDefault="00522374">
      <w:pPr>
        <w:pStyle w:val="Predeterminado"/>
        <w:numPr>
          <w:ilvl w:val="0"/>
          <w:numId w:val="28"/>
        </w:numPr>
        <w:jc w:val="both"/>
        <w:rPr>
          <w:rFonts w:ascii="Arial" w:hAnsi="Arial"/>
          <w:i/>
          <w:iCs/>
        </w:rPr>
      </w:pPr>
      <w:r>
        <w:rPr>
          <w:rStyle w:val="Ninguno"/>
          <w:rFonts w:ascii="Arial" w:hAnsi="Arial"/>
          <w:b/>
          <w:bCs/>
        </w:rPr>
        <w:t>Lanza</w:t>
      </w:r>
      <w:r>
        <w:rPr>
          <w:rStyle w:val="Ninguno"/>
          <w:rFonts w:ascii="Arial" w:hAnsi="Arial"/>
        </w:rPr>
        <w:t xml:space="preserve">, Andrea (1980). </w:t>
      </w:r>
      <w:r>
        <w:rPr>
          <w:rStyle w:val="Ninguno"/>
          <w:rFonts w:ascii="Arial" w:hAnsi="Arial"/>
          <w:i/>
          <w:iCs/>
        </w:rPr>
        <w:t>“</w:t>
      </w:r>
      <w:r>
        <w:rPr>
          <w:rStyle w:val="Ninguno"/>
          <w:rFonts w:ascii="Arial" w:hAnsi="Arial"/>
          <w:i/>
          <w:iCs/>
        </w:rPr>
        <w:t>La e</w:t>
      </w:r>
      <w:r>
        <w:rPr>
          <w:rStyle w:val="Ninguno"/>
          <w:rFonts w:ascii="Arial" w:hAnsi="Arial"/>
          <w:i/>
          <w:iCs/>
        </w:rPr>
        <w:t>́</w:t>
      </w:r>
      <w:r>
        <w:rPr>
          <w:rStyle w:val="Ninguno"/>
          <w:rFonts w:ascii="Arial" w:hAnsi="Arial"/>
          <w:i/>
          <w:iCs/>
        </w:rPr>
        <w:t>poca del neocapitalismo</w:t>
      </w:r>
      <w:r>
        <w:rPr>
          <w:rStyle w:val="Ninguno"/>
          <w:rFonts w:ascii="Arial" w:hAnsi="Arial"/>
          <w:i/>
          <w:iCs/>
        </w:rPr>
        <w:t>”</w:t>
      </w:r>
      <w:r>
        <w:rPr>
          <w:rStyle w:val="Ninguno"/>
          <w:rFonts w:ascii="Arial" w:hAnsi="Arial"/>
          <w:i/>
          <w:iCs/>
        </w:rPr>
        <w:t xml:space="preserve">, </w:t>
      </w:r>
      <w:r>
        <w:rPr>
          <w:rStyle w:val="Ninguno"/>
          <w:rFonts w:ascii="Arial" w:hAnsi="Arial"/>
        </w:rPr>
        <w:t xml:space="preserve">punto 22. La &lt;&lt;escuela </w:t>
      </w:r>
      <w:r>
        <w:rPr>
          <w:rStyle w:val="Ninguno"/>
          <w:rFonts w:ascii="Arial" w:hAnsi="Arial"/>
        </w:rPr>
        <w:t>de Darmstadt&gt;&gt;, pp. 101-107 y punto 26 &lt;&lt;gestualidad y nuevo teatro&gt;&gt;, pp. 140-149, en Historia de la Mu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>sica, 12. El siglo XX. Tercera parte, Madrid: Turner.</w:t>
      </w:r>
    </w:p>
    <w:p w:rsidR="002A5577" w:rsidRDefault="00522374">
      <w:pPr>
        <w:pStyle w:val="Predeterminado"/>
        <w:numPr>
          <w:ilvl w:val="0"/>
          <w:numId w:val="28"/>
        </w:numPr>
        <w:jc w:val="both"/>
        <w:rPr>
          <w:rFonts w:ascii="Arial" w:hAnsi="Arial"/>
          <w:i/>
          <w:iCs/>
        </w:rPr>
      </w:pPr>
      <w:r>
        <w:rPr>
          <w:rStyle w:val="Ninguno"/>
          <w:rFonts w:ascii="Arial" w:hAnsi="Arial"/>
          <w:b/>
          <w:bCs/>
        </w:rPr>
        <w:t>Marchini</w:t>
      </w:r>
      <w:r>
        <w:rPr>
          <w:rStyle w:val="Ninguno"/>
          <w:rFonts w:ascii="Arial" w:hAnsi="Arial"/>
        </w:rPr>
        <w:t>, M. Dari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 xml:space="preserve">o </w:t>
      </w:r>
      <w:r>
        <w:rPr>
          <w:rStyle w:val="Ninguno"/>
          <w:rFonts w:ascii="Arial" w:hAnsi="Arial"/>
          <w:i/>
          <w:iCs/>
        </w:rPr>
        <w:t>No toquen. Mu</w:t>
      </w:r>
      <w:r>
        <w:rPr>
          <w:rStyle w:val="Ninguno"/>
          <w:rFonts w:ascii="Arial" w:hAnsi="Arial"/>
          <w:i/>
          <w:iCs/>
        </w:rPr>
        <w:t>́</w:t>
      </w:r>
      <w:r>
        <w:rPr>
          <w:rStyle w:val="Ninguno"/>
          <w:rFonts w:ascii="Arial" w:hAnsi="Arial"/>
          <w:i/>
          <w:iCs/>
        </w:rPr>
        <w:t>sicos populares, gobierno y sociedad/ utopia, persecucio</w:t>
      </w:r>
      <w:r>
        <w:rPr>
          <w:rStyle w:val="Ninguno"/>
          <w:rFonts w:ascii="Arial" w:hAnsi="Arial"/>
          <w:i/>
          <w:iCs/>
        </w:rPr>
        <w:t>́</w:t>
      </w:r>
      <w:r>
        <w:rPr>
          <w:rStyle w:val="Ninguno"/>
          <w:rFonts w:ascii="Arial" w:hAnsi="Arial"/>
          <w:i/>
          <w:iCs/>
        </w:rPr>
        <w:t>n y li</w:t>
      </w:r>
      <w:r>
        <w:rPr>
          <w:rStyle w:val="Ninguno"/>
          <w:rFonts w:ascii="Arial" w:hAnsi="Arial"/>
          <w:i/>
          <w:iCs/>
        </w:rPr>
        <w:t>stas negras en la Argentina 1960-1983,</w:t>
      </w:r>
      <w:r>
        <w:rPr>
          <w:rStyle w:val="Ninguno"/>
          <w:rFonts w:ascii="Arial" w:hAnsi="Arial"/>
        </w:rPr>
        <w:t xml:space="preserve"> Editorial Cata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 xml:space="preserve">logos, Buenos Aires, 2008. Cap.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Rock nacional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>, pp. 203-263.</w:t>
      </w:r>
    </w:p>
    <w:p w:rsidR="002A5577" w:rsidRDefault="00522374">
      <w:pPr>
        <w:pStyle w:val="Predeterminado"/>
        <w:numPr>
          <w:ilvl w:val="0"/>
          <w:numId w:val="28"/>
        </w:numPr>
        <w:jc w:val="both"/>
        <w:rPr>
          <w:rFonts w:ascii="Arial" w:hAnsi="Arial"/>
          <w:i/>
          <w:iCs/>
        </w:rPr>
      </w:pPr>
      <w:r>
        <w:rPr>
          <w:rStyle w:val="Ninguno"/>
          <w:rFonts w:ascii="Arial" w:hAnsi="Arial"/>
          <w:b/>
          <w:bCs/>
        </w:rPr>
        <w:t>Negus</w:t>
      </w:r>
      <w:r>
        <w:rPr>
          <w:rStyle w:val="Ninguno"/>
          <w:rFonts w:ascii="Arial" w:hAnsi="Arial"/>
        </w:rPr>
        <w:t xml:space="preserve">, Keith. </w:t>
      </w:r>
      <w:r>
        <w:rPr>
          <w:rStyle w:val="Ninguno"/>
          <w:rFonts w:ascii="Arial" w:hAnsi="Arial"/>
          <w:i/>
          <w:iCs/>
        </w:rPr>
        <w:t>Los ge</w:t>
      </w:r>
      <w:r>
        <w:rPr>
          <w:rStyle w:val="Ninguno"/>
          <w:rFonts w:ascii="Arial" w:hAnsi="Arial"/>
          <w:i/>
          <w:iCs/>
        </w:rPr>
        <w:t>́</w:t>
      </w:r>
      <w:r>
        <w:rPr>
          <w:rStyle w:val="Ninguno"/>
          <w:rFonts w:ascii="Arial" w:hAnsi="Arial"/>
          <w:i/>
          <w:iCs/>
        </w:rPr>
        <w:t xml:space="preserve">neros musicales y la cultura de las multinacionales. </w:t>
      </w:r>
      <w:r>
        <w:rPr>
          <w:rStyle w:val="Ninguno"/>
          <w:rFonts w:ascii="Arial" w:hAnsi="Arial"/>
        </w:rPr>
        <w:t>Editorial Paido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>s Comunicacio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 xml:space="preserve">n 164, Barcelona, 2005. Cap. 1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Cult</w:t>
      </w:r>
      <w:r>
        <w:rPr>
          <w:rStyle w:val="Ninguno"/>
          <w:rFonts w:ascii="Arial" w:hAnsi="Arial"/>
        </w:rPr>
        <w:t>ura, industria y ge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>nero: condiciones de la creatividad musical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>, pp. 35-63</w:t>
      </w:r>
    </w:p>
    <w:p w:rsidR="002A5577" w:rsidRDefault="00522374">
      <w:pPr>
        <w:pStyle w:val="Predeterminado"/>
        <w:numPr>
          <w:ilvl w:val="0"/>
          <w:numId w:val="28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  <w:b/>
          <w:bCs/>
        </w:rPr>
        <w:t>Paraskevai</w:t>
      </w:r>
      <w:r>
        <w:rPr>
          <w:rStyle w:val="Ninguno"/>
          <w:rFonts w:ascii="Arial" w:hAnsi="Arial"/>
          <w:b/>
          <w:bCs/>
        </w:rPr>
        <w:t>́</w:t>
      </w:r>
      <w:r>
        <w:rPr>
          <w:rStyle w:val="Ninguno"/>
          <w:rFonts w:ascii="Arial" w:hAnsi="Arial"/>
          <w:b/>
          <w:bCs/>
        </w:rPr>
        <w:t>dis</w:t>
      </w:r>
      <w:r>
        <w:rPr>
          <w:rStyle w:val="Ninguno"/>
          <w:rFonts w:ascii="Arial" w:hAnsi="Arial"/>
        </w:rPr>
        <w:t xml:space="preserve">, G.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Algunas reflexiones sobre Mu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>sica y dictadura en Latinoame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>rica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>. Disponible en http://www.gp-magma.net/esnayos.html</w:t>
      </w:r>
    </w:p>
    <w:p w:rsidR="002A5577" w:rsidRDefault="00522374">
      <w:pPr>
        <w:pStyle w:val="Predeterminado"/>
        <w:numPr>
          <w:ilvl w:val="0"/>
          <w:numId w:val="28"/>
        </w:numPr>
        <w:jc w:val="both"/>
        <w:rPr>
          <w:rFonts w:ascii="Arial" w:hAnsi="Arial"/>
          <w:i/>
          <w:iCs/>
        </w:rPr>
      </w:pPr>
      <w:r>
        <w:rPr>
          <w:rStyle w:val="Ninguno"/>
          <w:rFonts w:ascii="Arial" w:hAnsi="Arial"/>
          <w:b/>
          <w:bCs/>
        </w:rPr>
        <w:t>The</w:t>
      </w:r>
      <w:r>
        <w:rPr>
          <w:rStyle w:val="Ninguno"/>
          <w:rFonts w:ascii="Arial" w:hAnsi="Arial"/>
          <w:b/>
          <w:bCs/>
        </w:rPr>
        <w:t>́</w:t>
      </w:r>
      <w:r>
        <w:rPr>
          <w:rStyle w:val="Ninguno"/>
          <w:rFonts w:ascii="Arial" w:hAnsi="Arial"/>
          <w:b/>
          <w:bCs/>
        </w:rPr>
        <w:t>berge</w:t>
      </w:r>
      <w:r>
        <w:rPr>
          <w:rStyle w:val="Ninguno"/>
          <w:rFonts w:ascii="Arial" w:hAnsi="Arial"/>
        </w:rPr>
        <w:t xml:space="preserve">, Paul.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 xml:space="preserve">&lt;&lt;Conectados&gt;&gt;: la </w:t>
      </w:r>
      <w:r>
        <w:rPr>
          <w:rStyle w:val="Ninguno"/>
          <w:rFonts w:ascii="Arial" w:hAnsi="Arial"/>
        </w:rPr>
        <w:t>tecnologi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>a y la mu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>sica popular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 xml:space="preserve">, </w:t>
      </w:r>
      <w:r>
        <w:rPr>
          <w:rStyle w:val="Ninguno"/>
          <w:rFonts w:ascii="Arial" w:hAnsi="Arial"/>
          <w:i/>
          <w:iCs/>
        </w:rPr>
        <w:t xml:space="preserve">en </w:t>
      </w:r>
      <w:r>
        <w:rPr>
          <w:rStyle w:val="Ninguno"/>
          <w:rFonts w:ascii="Arial" w:hAnsi="Arial"/>
          <w:i/>
          <w:iCs/>
        </w:rPr>
        <w:t>“</w:t>
      </w:r>
      <w:r>
        <w:rPr>
          <w:rStyle w:val="Ninguno"/>
          <w:rFonts w:ascii="Arial" w:hAnsi="Arial"/>
          <w:i/>
          <w:iCs/>
        </w:rPr>
        <w:t>La otra historia del Rock</w:t>
      </w:r>
      <w:r>
        <w:rPr>
          <w:rStyle w:val="Ninguno"/>
          <w:rFonts w:ascii="Arial" w:hAnsi="Arial"/>
          <w:i/>
          <w:iCs/>
        </w:rPr>
        <w:t>”</w:t>
      </w:r>
      <w:r>
        <w:rPr>
          <w:rStyle w:val="Ninguno"/>
          <w:rFonts w:ascii="Arial" w:hAnsi="Arial"/>
          <w:i/>
          <w:iCs/>
        </w:rPr>
        <w:t xml:space="preserve">, </w:t>
      </w:r>
      <w:r>
        <w:rPr>
          <w:rStyle w:val="Ninguno"/>
          <w:rFonts w:ascii="Arial" w:hAnsi="Arial"/>
        </w:rPr>
        <w:t>Editorial Robinbook, Barcelona, 2006, pp. 25-51.</w:t>
      </w:r>
    </w:p>
    <w:p w:rsidR="002A5577" w:rsidRDefault="00522374">
      <w:pPr>
        <w:pStyle w:val="Predeterminado"/>
        <w:numPr>
          <w:ilvl w:val="0"/>
          <w:numId w:val="28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  <w:b/>
          <w:bCs/>
        </w:rPr>
        <w:t>VV.AA.</w:t>
      </w:r>
      <w:r>
        <w:rPr>
          <w:rStyle w:val="Ninguno"/>
          <w:rFonts w:ascii="Arial" w:hAnsi="Arial"/>
        </w:rPr>
        <w:t xml:space="preserve">,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PERO SI SON MA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>QUINAS, NO MU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>SICOS. El estudio histo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>rico de la mu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>sica electroacu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>stica a partir de las relaciones sociales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>, prod</w:t>
      </w:r>
      <w:r>
        <w:rPr>
          <w:rStyle w:val="Ninguno"/>
          <w:rFonts w:ascii="Arial" w:hAnsi="Arial"/>
        </w:rPr>
        <w:t>ucido por los integrantes de la ca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>tedra y publicado en las VI Jornadas de Investigacio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>n Arti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>stica y proyectual, 2012, Facultad de Bellas Artes/UNLP.</w:t>
      </w:r>
    </w:p>
    <w:p w:rsidR="002A5577" w:rsidRDefault="002A5577">
      <w:pPr>
        <w:pStyle w:val="Predeterminado"/>
        <w:tabs>
          <w:tab w:val="clear" w:pos="708"/>
          <w:tab w:val="left" w:pos="360"/>
        </w:tabs>
        <w:jc w:val="both"/>
      </w:pPr>
    </w:p>
    <w:p w:rsidR="002A5577" w:rsidRDefault="00522374">
      <w:pPr>
        <w:pStyle w:val="Predeterminado"/>
        <w:tabs>
          <w:tab w:val="clear" w:pos="708"/>
          <w:tab w:val="left" w:pos="360"/>
        </w:tabs>
      </w:pPr>
      <w:r>
        <w:rPr>
          <w:rStyle w:val="Ninguno"/>
          <w:rFonts w:ascii="Arial" w:hAnsi="Arial"/>
          <w:i/>
          <w:iCs/>
          <w:sz w:val="24"/>
          <w:szCs w:val="24"/>
        </w:rPr>
        <w:t>Bibliograf</w:t>
      </w:r>
      <w:r>
        <w:rPr>
          <w:rStyle w:val="Ninguno"/>
          <w:rFonts w:ascii="Arial" w:hAnsi="Arial"/>
          <w:i/>
          <w:iCs/>
          <w:sz w:val="24"/>
          <w:szCs w:val="24"/>
        </w:rPr>
        <w:t>í</w:t>
      </w:r>
      <w:r>
        <w:rPr>
          <w:rStyle w:val="Ninguno"/>
          <w:rFonts w:ascii="Arial" w:hAnsi="Arial"/>
          <w:i/>
          <w:iCs/>
          <w:sz w:val="24"/>
          <w:szCs w:val="24"/>
        </w:rPr>
        <w:t>a ampliatoria Bloque 4:</w:t>
      </w:r>
    </w:p>
    <w:p w:rsidR="002A5577" w:rsidRDefault="002A5577">
      <w:pPr>
        <w:pStyle w:val="Predeterminado"/>
        <w:tabs>
          <w:tab w:val="clear" w:pos="708"/>
          <w:tab w:val="left" w:pos="360"/>
        </w:tabs>
      </w:pPr>
    </w:p>
    <w:p w:rsidR="002A5577" w:rsidRDefault="00522374">
      <w:pPr>
        <w:pStyle w:val="Predeterminado"/>
        <w:numPr>
          <w:ilvl w:val="0"/>
          <w:numId w:val="35"/>
        </w:numPr>
        <w:jc w:val="both"/>
      </w:pPr>
      <w:r>
        <w:rPr>
          <w:rStyle w:val="Ninguno"/>
          <w:rFonts w:ascii="Arial" w:hAnsi="Arial"/>
          <w:b/>
          <w:bCs/>
        </w:rPr>
        <w:t>Á</w:t>
      </w:r>
      <w:r>
        <w:rPr>
          <w:rStyle w:val="Ninguno"/>
          <w:rFonts w:ascii="Arial" w:hAnsi="Arial"/>
          <w:b/>
          <w:bCs/>
        </w:rPr>
        <w:t>guila</w:t>
      </w:r>
      <w:r>
        <w:rPr>
          <w:rStyle w:val="Ninguno"/>
          <w:rFonts w:ascii="Arial" w:hAnsi="Arial"/>
        </w:rPr>
        <w:t xml:space="preserve">, J. </w:t>
      </w:r>
      <w:r>
        <w:rPr>
          <w:rStyle w:val="Ninguno"/>
          <w:rFonts w:ascii="Arial" w:hAnsi="Arial"/>
          <w:i/>
          <w:iCs/>
        </w:rPr>
        <w:t>Entrevista con Pierre Boulez</w:t>
      </w:r>
      <w:r>
        <w:rPr>
          <w:rStyle w:val="Ninguno"/>
          <w:rFonts w:ascii="Arial" w:hAnsi="Arial"/>
        </w:rPr>
        <w:t xml:space="preserve">.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 xml:space="preserve">1945-2006: </w:t>
      </w:r>
      <w:r>
        <w:rPr>
          <w:rStyle w:val="Ninguno"/>
          <w:rFonts w:ascii="Arial" w:hAnsi="Arial"/>
        </w:rPr>
        <w:t>¿</w:t>
      </w:r>
      <w:r>
        <w:rPr>
          <w:rStyle w:val="Ninguno"/>
          <w:rFonts w:ascii="Arial" w:hAnsi="Arial"/>
        </w:rPr>
        <w:t xml:space="preserve">Es </w:t>
      </w:r>
      <w:r>
        <w:rPr>
          <w:rStyle w:val="Ninguno"/>
          <w:rFonts w:ascii="Arial" w:hAnsi="Arial"/>
        </w:rPr>
        <w:t>transmisible la experiencia del serialismo?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 xml:space="preserve">. En </w:t>
      </w:r>
      <w:r>
        <w:rPr>
          <w:rStyle w:val="Ninguno"/>
          <w:rFonts w:ascii="Arial" w:hAnsi="Arial"/>
          <w:i/>
          <w:iCs/>
        </w:rPr>
        <w:t>Revista</w:t>
      </w:r>
      <w:r>
        <w:rPr>
          <w:rStyle w:val="Ninguno"/>
          <w:rFonts w:ascii="Arial" w:hAnsi="Arial"/>
          <w:b/>
          <w:bCs/>
          <w:i/>
          <w:iCs/>
        </w:rPr>
        <w:t xml:space="preserve"> </w:t>
      </w:r>
      <w:r>
        <w:rPr>
          <w:rStyle w:val="Ninguno"/>
          <w:rFonts w:ascii="Arial" w:hAnsi="Arial"/>
          <w:i/>
          <w:iCs/>
        </w:rPr>
        <w:t>Doce notas preliminares n</w:t>
      </w:r>
      <w:r>
        <w:rPr>
          <w:rStyle w:val="Ninguno"/>
          <w:rFonts w:ascii="Arial" w:hAnsi="Arial"/>
          <w:i/>
          <w:iCs/>
        </w:rPr>
        <w:t xml:space="preserve">º </w:t>
      </w:r>
      <w:r>
        <w:rPr>
          <w:rStyle w:val="Ninguno"/>
          <w:rFonts w:ascii="Arial" w:hAnsi="Arial"/>
          <w:i/>
          <w:iCs/>
        </w:rPr>
        <w:t>17</w:t>
      </w:r>
      <w:r>
        <w:rPr>
          <w:rStyle w:val="Ninguno"/>
          <w:rFonts w:ascii="Arial" w:hAnsi="Arial"/>
        </w:rPr>
        <w:t>, Madrid, 2006.</w:t>
      </w:r>
    </w:p>
    <w:p w:rsidR="002A5577" w:rsidRDefault="00522374">
      <w:pPr>
        <w:pStyle w:val="Predeterminado"/>
        <w:numPr>
          <w:ilvl w:val="0"/>
          <w:numId w:val="35"/>
        </w:numPr>
        <w:jc w:val="both"/>
      </w:pPr>
      <w:r>
        <w:rPr>
          <w:rStyle w:val="Ninguno"/>
          <w:rFonts w:ascii="Arial" w:hAnsi="Arial"/>
          <w:b/>
          <w:bCs/>
        </w:rPr>
        <w:t>B</w:t>
      </w:r>
      <w:r>
        <w:rPr>
          <w:rStyle w:val="Ninguno"/>
          <w:rFonts w:ascii="Arial" w:hAnsi="Arial"/>
          <w:b/>
          <w:bCs/>
        </w:rPr>
        <w:t>ü</w:t>
      </w:r>
      <w:r>
        <w:rPr>
          <w:rStyle w:val="Ninguno"/>
          <w:rFonts w:ascii="Arial" w:hAnsi="Arial"/>
          <w:b/>
          <w:bCs/>
        </w:rPr>
        <w:t>rger</w:t>
      </w:r>
      <w:r>
        <w:rPr>
          <w:rStyle w:val="Ninguno"/>
          <w:rFonts w:ascii="Arial" w:hAnsi="Arial"/>
        </w:rPr>
        <w:t xml:space="preserve">, Peter.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  <w:i/>
          <w:iCs/>
        </w:rPr>
        <w:t>Teor</w:t>
      </w:r>
      <w:r>
        <w:rPr>
          <w:rStyle w:val="Ninguno"/>
          <w:rFonts w:ascii="Arial" w:hAnsi="Arial"/>
          <w:i/>
          <w:iCs/>
        </w:rPr>
        <w:t>í</w:t>
      </w:r>
      <w:r>
        <w:rPr>
          <w:rStyle w:val="Ninguno"/>
          <w:rFonts w:ascii="Arial" w:hAnsi="Arial"/>
          <w:i/>
          <w:iCs/>
        </w:rPr>
        <w:t>a de la Vanguardia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>, Editorial Pen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nsula, Barcelona, 2000, primera edici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1987. </w:t>
      </w:r>
    </w:p>
    <w:p w:rsidR="002A5577" w:rsidRDefault="00522374">
      <w:pPr>
        <w:pStyle w:val="Predeterminado"/>
        <w:numPr>
          <w:ilvl w:val="0"/>
          <w:numId w:val="35"/>
        </w:numPr>
        <w:jc w:val="both"/>
      </w:pPr>
      <w:r>
        <w:rPr>
          <w:rStyle w:val="Ninguno"/>
          <w:rFonts w:ascii="Arial" w:hAnsi="Arial"/>
          <w:b/>
          <w:bCs/>
        </w:rPr>
        <w:t>Lanza</w:t>
      </w:r>
      <w:r>
        <w:rPr>
          <w:rStyle w:val="Ninguno"/>
          <w:rFonts w:ascii="Arial" w:hAnsi="Arial"/>
        </w:rPr>
        <w:t xml:space="preserve">, Andrea. </w:t>
      </w:r>
      <w:r>
        <w:rPr>
          <w:rStyle w:val="Ninguno"/>
          <w:rFonts w:ascii="Arial" w:hAnsi="Arial"/>
          <w:i/>
          <w:iCs/>
        </w:rPr>
        <w:t>“</w:t>
      </w:r>
      <w:r>
        <w:rPr>
          <w:rStyle w:val="Ninguno"/>
          <w:rFonts w:ascii="Arial" w:hAnsi="Arial"/>
          <w:i/>
          <w:iCs/>
        </w:rPr>
        <w:t>Historia de la m</w:t>
      </w:r>
      <w:r>
        <w:rPr>
          <w:rStyle w:val="Ninguno"/>
          <w:rFonts w:ascii="Arial" w:hAnsi="Arial"/>
          <w:i/>
          <w:iCs/>
        </w:rPr>
        <w:t>ú</w:t>
      </w:r>
      <w:r>
        <w:rPr>
          <w:rStyle w:val="Ninguno"/>
          <w:rFonts w:ascii="Arial" w:hAnsi="Arial"/>
          <w:i/>
          <w:iCs/>
        </w:rPr>
        <w:t>sica, 12. El siglo</w:t>
      </w:r>
      <w:r>
        <w:rPr>
          <w:rStyle w:val="Ninguno"/>
          <w:rFonts w:ascii="Arial" w:hAnsi="Arial"/>
          <w:i/>
          <w:iCs/>
        </w:rPr>
        <w:t xml:space="preserve"> XX</w:t>
      </w:r>
      <w:r>
        <w:rPr>
          <w:rStyle w:val="Ninguno"/>
          <w:rFonts w:ascii="Arial" w:hAnsi="Arial"/>
          <w:i/>
          <w:iCs/>
        </w:rPr>
        <w:t>”</w:t>
      </w:r>
      <w:r>
        <w:rPr>
          <w:rStyle w:val="Ninguno"/>
          <w:rFonts w:ascii="Arial" w:hAnsi="Arial"/>
        </w:rPr>
        <w:t xml:space="preserve">. Editorial Turner, Madrid, 1986. </w:t>
      </w:r>
    </w:p>
    <w:p w:rsidR="002A5577" w:rsidRDefault="00522374">
      <w:pPr>
        <w:pStyle w:val="Predeterminado"/>
        <w:numPr>
          <w:ilvl w:val="0"/>
          <w:numId w:val="35"/>
        </w:numPr>
        <w:jc w:val="both"/>
      </w:pPr>
      <w:r>
        <w:rPr>
          <w:rStyle w:val="Ninguno"/>
          <w:rFonts w:ascii="Arial" w:hAnsi="Arial"/>
          <w:b/>
          <w:bCs/>
        </w:rPr>
        <w:t>Tourraine</w:t>
      </w:r>
      <w:r>
        <w:rPr>
          <w:rStyle w:val="Ninguno"/>
          <w:rFonts w:ascii="Arial" w:hAnsi="Arial"/>
        </w:rPr>
        <w:t xml:space="preserve">, Antoine.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  <w:i/>
          <w:iCs/>
        </w:rPr>
        <w:t>Cr</w:t>
      </w:r>
      <w:r>
        <w:rPr>
          <w:rStyle w:val="Ninguno"/>
          <w:rFonts w:ascii="Arial" w:hAnsi="Arial"/>
          <w:i/>
          <w:iCs/>
        </w:rPr>
        <w:t>í</w:t>
      </w:r>
      <w:r>
        <w:rPr>
          <w:rStyle w:val="Ninguno"/>
          <w:rFonts w:ascii="Arial" w:hAnsi="Arial"/>
          <w:i/>
          <w:iCs/>
        </w:rPr>
        <w:t>tica de la Modernidad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>. Editorial Fondo de cultura Econ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mica, Buenos Aires, 1994. </w:t>
      </w:r>
    </w:p>
    <w:p w:rsidR="002A5577" w:rsidRDefault="00522374">
      <w:pPr>
        <w:pStyle w:val="Predeterminado"/>
        <w:numPr>
          <w:ilvl w:val="0"/>
          <w:numId w:val="35"/>
        </w:numPr>
        <w:jc w:val="both"/>
      </w:pPr>
      <w:r>
        <w:rPr>
          <w:rStyle w:val="Ninguno"/>
          <w:rFonts w:ascii="Arial" w:hAnsi="Arial"/>
          <w:b/>
          <w:bCs/>
        </w:rPr>
        <w:t>Tufr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</w:rPr>
        <w:t xml:space="preserve">, Mariano.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  <w:i/>
          <w:iCs/>
        </w:rPr>
        <w:t>Incitar, capturar, censurar, gestionar. Cien a</w:t>
      </w:r>
      <w:r>
        <w:rPr>
          <w:rStyle w:val="Ninguno"/>
          <w:rFonts w:ascii="Arial" w:hAnsi="Arial"/>
          <w:i/>
          <w:iCs/>
        </w:rPr>
        <w:t>ñ</w:t>
      </w:r>
      <w:r>
        <w:rPr>
          <w:rStyle w:val="Ninguno"/>
          <w:rFonts w:ascii="Arial" w:hAnsi="Arial"/>
          <w:i/>
          <w:iCs/>
        </w:rPr>
        <w:t>os de politizaci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>n de la m</w:t>
      </w:r>
      <w:r>
        <w:rPr>
          <w:rStyle w:val="Ninguno"/>
          <w:rFonts w:ascii="Arial" w:hAnsi="Arial"/>
          <w:i/>
          <w:iCs/>
        </w:rPr>
        <w:t>ú</w:t>
      </w:r>
      <w:r>
        <w:rPr>
          <w:rStyle w:val="Ninguno"/>
          <w:rFonts w:ascii="Arial" w:hAnsi="Arial"/>
          <w:i/>
          <w:iCs/>
        </w:rPr>
        <w:t>sica argentina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 xml:space="preserve">, en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  <w:i/>
          <w:iCs/>
        </w:rPr>
        <w:t>Del Centenario al Bicentenario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>, Coedici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n: Ediciones del Centro Cultural de la Cooperaci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Floreal Gorini- Fondo Nacional de las Artes, Buenos Aires, 2010. </w:t>
      </w:r>
    </w:p>
    <w:p w:rsidR="002A5577" w:rsidRDefault="002A5577">
      <w:pPr>
        <w:pStyle w:val="Predeterminado"/>
        <w:tabs>
          <w:tab w:val="clear" w:pos="708"/>
          <w:tab w:val="left" w:pos="360"/>
        </w:tabs>
        <w:jc w:val="both"/>
      </w:pPr>
    </w:p>
    <w:p w:rsidR="002A5577" w:rsidRDefault="00522374">
      <w:pPr>
        <w:pStyle w:val="Predeterminado"/>
        <w:tabs>
          <w:tab w:val="clear" w:pos="708"/>
          <w:tab w:val="left" w:pos="360"/>
        </w:tabs>
      </w:pPr>
      <w:r>
        <w:rPr>
          <w:rStyle w:val="Ninguno"/>
          <w:rFonts w:ascii="Arial" w:hAnsi="Arial"/>
          <w:sz w:val="24"/>
          <w:szCs w:val="24"/>
          <w:u w:val="single"/>
        </w:rPr>
        <w:t>Bloque tem</w:t>
      </w:r>
      <w:r>
        <w:rPr>
          <w:rStyle w:val="Ninguno"/>
          <w:rFonts w:ascii="Arial" w:hAnsi="Arial"/>
          <w:sz w:val="24"/>
          <w:szCs w:val="24"/>
          <w:u w:val="single"/>
        </w:rPr>
        <w:t>á</w:t>
      </w:r>
      <w:r>
        <w:rPr>
          <w:rStyle w:val="Ninguno"/>
          <w:rFonts w:ascii="Arial" w:hAnsi="Arial"/>
          <w:sz w:val="24"/>
          <w:szCs w:val="24"/>
          <w:u w:val="single"/>
        </w:rPr>
        <w:t>tico 5:</w:t>
      </w:r>
      <w:r>
        <w:rPr>
          <w:rStyle w:val="Ninguno"/>
          <w:rFonts w:ascii="Arial" w:hAnsi="Arial"/>
          <w:sz w:val="24"/>
          <w:szCs w:val="24"/>
        </w:rPr>
        <w:t xml:space="preserve"> 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 xml:space="preserve">El capitalismo contraataca: el 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“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nuevo orden mundial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 xml:space="preserve">” 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(1973-2001)</w:t>
      </w:r>
    </w:p>
    <w:p w:rsidR="002A5577" w:rsidRDefault="00522374">
      <w:pPr>
        <w:pStyle w:val="Predeterminado"/>
        <w:numPr>
          <w:ilvl w:val="0"/>
          <w:numId w:val="37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lastRenderedPageBreak/>
        <w:t xml:space="preserve">El </w:t>
      </w:r>
      <w:r>
        <w:rPr>
          <w:rStyle w:val="Ninguno"/>
          <w:rFonts w:ascii="Arial" w:hAnsi="Arial"/>
        </w:rPr>
        <w:t>Neoliberalismo y el fin de la historia por decreto. Situaci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la producci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y el mercado musical en la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aldea global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 xml:space="preserve">. El nuevo saqueo cultural bajo el signo de las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sicas del mundo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>, los festivales, las organizaciones no gubernamentales y la producci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musical.</w:t>
      </w:r>
    </w:p>
    <w:p w:rsidR="002A5577" w:rsidRDefault="00522374">
      <w:pPr>
        <w:pStyle w:val="Predeterminado"/>
        <w:numPr>
          <w:ilvl w:val="0"/>
          <w:numId w:val="37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>La ruptura del paradigma tradicional de producci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n. La descentralizaci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n, la transnacionalizaci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y la explotaci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en las zonas de procesamiento. Propuestas art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sticas de la resistencia y el activismo antiglobalizaci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n. La ironizaci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del pasado y la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posmodernidad</w:t>
      </w:r>
      <w:r>
        <w:rPr>
          <w:rStyle w:val="Ninguno"/>
          <w:rFonts w:ascii="Arial" w:hAnsi="Arial"/>
        </w:rPr>
        <w:t xml:space="preserve">” </w:t>
      </w:r>
      <w:r>
        <w:rPr>
          <w:rStyle w:val="Ninguno"/>
          <w:rFonts w:ascii="Arial" w:hAnsi="Arial"/>
        </w:rPr>
        <w:t xml:space="preserve">en las 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ltimas dos d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cadas del s. XX. La creaci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musical al otro lado del muro. El impacto de los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sicos provenientes de Europa del este en el centro y en la periferia.</w:t>
      </w:r>
    </w:p>
    <w:p w:rsidR="002A5577" w:rsidRDefault="00522374">
      <w:pPr>
        <w:pStyle w:val="Predeterminado"/>
        <w:numPr>
          <w:ilvl w:val="0"/>
          <w:numId w:val="37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>El retorno de la tonalidad y la fragmentaci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del d</w:t>
      </w:r>
      <w:r>
        <w:rPr>
          <w:rStyle w:val="Ninguno"/>
          <w:rFonts w:ascii="Arial" w:hAnsi="Arial"/>
        </w:rPr>
        <w:t>iscurso. La cita y las huellas de las nuevas tecnolog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as en la producci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musical: del remix a la remezcla. El desarrollo de las t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cnicas extendidas como sustancia de la composici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n: The new complexity. El sonido y el silencio digitales: marcos de producci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y consumo en la era del sonido surround.</w:t>
      </w:r>
    </w:p>
    <w:p w:rsidR="002A5577" w:rsidRDefault="00522374">
      <w:pPr>
        <w:pStyle w:val="Predeterminado"/>
        <w:numPr>
          <w:ilvl w:val="0"/>
          <w:numId w:val="37"/>
        </w:numPr>
        <w:jc w:val="both"/>
      </w:pPr>
      <w:r>
        <w:rPr>
          <w:rStyle w:val="Ninguno"/>
          <w:rFonts w:ascii="Arial" w:hAnsi="Arial"/>
        </w:rPr>
        <w:t>Interinfluencias entre la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 popular y la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 culta: El exotismo musicol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gico, los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gestos populares</w:t>
      </w:r>
      <w:r>
        <w:rPr>
          <w:rStyle w:val="Ninguno"/>
          <w:rFonts w:ascii="Arial" w:hAnsi="Arial"/>
        </w:rPr>
        <w:t xml:space="preserve">” </w:t>
      </w:r>
      <w:r>
        <w:rPr>
          <w:rStyle w:val="Ninguno"/>
          <w:rFonts w:ascii="Arial" w:hAnsi="Arial"/>
        </w:rPr>
        <w:t>en la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 xml:space="preserve">sica de concierto y la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 popular para ser escuchada</w:t>
      </w:r>
      <w:r>
        <w:rPr>
          <w:rStyle w:val="Ninguno"/>
          <w:rFonts w:ascii="Arial" w:hAnsi="Arial"/>
          <w:sz w:val="24"/>
          <w:szCs w:val="24"/>
        </w:rPr>
        <w:t>”</w:t>
      </w:r>
      <w:r>
        <w:rPr>
          <w:rStyle w:val="Ninguno"/>
          <w:rFonts w:ascii="Arial" w:hAnsi="Arial"/>
          <w:sz w:val="24"/>
          <w:szCs w:val="24"/>
        </w:rPr>
        <w:t>.</w:t>
      </w:r>
    </w:p>
    <w:p w:rsidR="002A5577" w:rsidRDefault="002A5577">
      <w:pPr>
        <w:pStyle w:val="Predeterminado"/>
        <w:tabs>
          <w:tab w:val="clear" w:pos="708"/>
          <w:tab w:val="left" w:pos="360"/>
        </w:tabs>
      </w:pPr>
    </w:p>
    <w:p w:rsidR="002A5577" w:rsidRDefault="00522374">
      <w:pPr>
        <w:pStyle w:val="Predeterminado"/>
        <w:tabs>
          <w:tab w:val="clear" w:pos="708"/>
          <w:tab w:val="left" w:pos="360"/>
        </w:tabs>
      </w:pPr>
      <w:r>
        <w:rPr>
          <w:rStyle w:val="Ninguno"/>
          <w:rFonts w:ascii="Arial" w:hAnsi="Arial"/>
          <w:sz w:val="24"/>
          <w:szCs w:val="24"/>
          <w:u w:val="single"/>
        </w:rPr>
        <w:t>Bibliograf</w:t>
      </w:r>
      <w:r>
        <w:rPr>
          <w:rStyle w:val="Ninguno"/>
          <w:rFonts w:ascii="Arial" w:hAnsi="Arial"/>
          <w:sz w:val="24"/>
          <w:szCs w:val="24"/>
          <w:u w:val="single"/>
        </w:rPr>
        <w:t>í</w:t>
      </w:r>
      <w:r>
        <w:rPr>
          <w:rStyle w:val="Ninguno"/>
          <w:rFonts w:ascii="Arial" w:hAnsi="Arial"/>
          <w:sz w:val="24"/>
          <w:szCs w:val="24"/>
          <w:u w:val="single"/>
        </w:rPr>
        <w:t>a obligatoria Bloque 5:</w:t>
      </w:r>
    </w:p>
    <w:p w:rsidR="002A5577" w:rsidRDefault="002A5577">
      <w:pPr>
        <w:pStyle w:val="Predeterminado"/>
        <w:tabs>
          <w:tab w:val="clear" w:pos="708"/>
          <w:tab w:val="left" w:pos="360"/>
        </w:tabs>
      </w:pPr>
    </w:p>
    <w:p w:rsidR="002A5577" w:rsidRDefault="00522374">
      <w:pPr>
        <w:pStyle w:val="Predeterminado"/>
        <w:numPr>
          <w:ilvl w:val="0"/>
          <w:numId w:val="39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  <w:b/>
          <w:bCs/>
        </w:rPr>
        <w:t>Aharoni</w:t>
      </w:r>
      <w:r>
        <w:rPr>
          <w:rStyle w:val="Ninguno"/>
          <w:rFonts w:ascii="Arial" w:hAnsi="Arial"/>
          <w:b/>
          <w:bCs/>
        </w:rPr>
        <w:t>á</w:t>
      </w:r>
      <w:r>
        <w:rPr>
          <w:rStyle w:val="Ninguno"/>
          <w:rFonts w:ascii="Arial" w:hAnsi="Arial"/>
          <w:b/>
          <w:bCs/>
        </w:rPr>
        <w:t>n</w:t>
      </w:r>
      <w:r>
        <w:rPr>
          <w:rStyle w:val="Ninguno"/>
          <w:rFonts w:ascii="Arial" w:hAnsi="Arial"/>
        </w:rPr>
        <w:t>, Cori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n (2000). &lt;&lt;La creaci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y el consumo musicales como 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ndice de la lucha contra la dependencia en Am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rica Latina&gt;&gt; en Conversaciones sobre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sica, culturas identidad, pp. 101-114, Montevideo: Tacuab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.</w:t>
      </w:r>
    </w:p>
    <w:p w:rsidR="002A5577" w:rsidRDefault="00522374">
      <w:pPr>
        <w:pStyle w:val="Predeterminado"/>
        <w:numPr>
          <w:ilvl w:val="0"/>
          <w:numId w:val="39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  <w:b/>
          <w:bCs/>
        </w:rPr>
        <w:t>Auner</w:t>
      </w:r>
      <w:r>
        <w:rPr>
          <w:rStyle w:val="Ninguno"/>
          <w:rFonts w:ascii="Arial" w:hAnsi="Arial"/>
        </w:rPr>
        <w:t>, Joseph (2017). &lt;&lt;</w:t>
      </w:r>
      <w:r>
        <w:rPr>
          <w:rStyle w:val="Ninguno"/>
          <w:rFonts w:ascii="Arial" w:hAnsi="Arial"/>
        </w:rPr>
        <w:t xml:space="preserve">textura, timbre, bucles y capas&gt;&gt;, Cap. 12, en </w:t>
      </w:r>
      <w:r>
        <w:rPr>
          <w:rStyle w:val="Ninguno"/>
          <w:rFonts w:ascii="Arial" w:hAnsi="Arial"/>
          <w:i/>
          <w:iCs/>
        </w:rPr>
        <w:t>La m</w:t>
      </w:r>
      <w:r>
        <w:rPr>
          <w:rStyle w:val="Ninguno"/>
          <w:rFonts w:ascii="Arial" w:hAnsi="Arial"/>
          <w:i/>
          <w:iCs/>
        </w:rPr>
        <w:t>ú</w:t>
      </w:r>
      <w:r>
        <w:rPr>
          <w:rStyle w:val="Ninguno"/>
          <w:rFonts w:ascii="Arial" w:hAnsi="Arial"/>
          <w:i/>
          <w:iCs/>
        </w:rPr>
        <w:t>sica en los siglos XX y XXI</w:t>
      </w:r>
      <w:r>
        <w:rPr>
          <w:rStyle w:val="Ninguno"/>
          <w:rFonts w:ascii="Arial" w:hAnsi="Arial"/>
        </w:rPr>
        <w:t>, pp. 281-304, Madrid: Akal.</w:t>
      </w:r>
    </w:p>
    <w:p w:rsidR="002A5577" w:rsidRDefault="00522374">
      <w:pPr>
        <w:pStyle w:val="Predeterminado"/>
        <w:numPr>
          <w:ilvl w:val="0"/>
          <w:numId w:val="39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  <w:b/>
          <w:bCs/>
        </w:rPr>
        <w:t>Frith</w:t>
      </w:r>
      <w:r>
        <w:rPr>
          <w:rStyle w:val="Ninguno"/>
          <w:rFonts w:ascii="Arial" w:hAnsi="Arial"/>
        </w:rPr>
        <w:t xml:space="preserve">, Simon,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La industria de la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 popular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 xml:space="preserve">, en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La otra historia del Rock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 xml:space="preserve">, Editorial Robinbook, Barcelona, 2006, pp. 54-85. </w:t>
      </w:r>
    </w:p>
    <w:p w:rsidR="002A5577" w:rsidRDefault="00522374">
      <w:pPr>
        <w:pStyle w:val="Predeterminado"/>
        <w:numPr>
          <w:ilvl w:val="0"/>
          <w:numId w:val="39"/>
        </w:numPr>
        <w:jc w:val="both"/>
      </w:pPr>
      <w:r>
        <w:rPr>
          <w:rStyle w:val="Ninguno"/>
          <w:rFonts w:ascii="Arial" w:hAnsi="Arial"/>
          <w:b/>
          <w:bCs/>
        </w:rPr>
        <w:t>Klein</w:t>
      </w:r>
      <w:r>
        <w:rPr>
          <w:rStyle w:val="Ninguno"/>
          <w:rFonts w:ascii="Arial" w:hAnsi="Arial"/>
        </w:rPr>
        <w:t xml:space="preserve">, Naomi.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No logo. El poder de las marcas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>. Editorial Paid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s, Buenos Aires, 2002.  Cap. 3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Alt. Todo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>, pp. 93-118.</w:t>
      </w:r>
    </w:p>
    <w:p w:rsidR="002A5577" w:rsidRDefault="00522374">
      <w:pPr>
        <w:pStyle w:val="Predeterminado"/>
        <w:numPr>
          <w:ilvl w:val="0"/>
          <w:numId w:val="39"/>
        </w:numPr>
        <w:jc w:val="both"/>
      </w:pPr>
      <w:r>
        <w:rPr>
          <w:rStyle w:val="Ninguno"/>
          <w:rFonts w:ascii="Arial" w:hAnsi="Arial"/>
          <w:b/>
          <w:bCs/>
        </w:rPr>
        <w:t xml:space="preserve">Murail, </w:t>
      </w:r>
      <w:r>
        <w:rPr>
          <w:rStyle w:val="Ninguno"/>
          <w:rFonts w:ascii="Arial" w:hAnsi="Arial"/>
        </w:rPr>
        <w:t>Trista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 xml:space="preserve">n,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 xml:space="preserve">Scelsi y L 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>Itineraire: la exploracio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>n del sonido</w:t>
      </w:r>
      <w:r>
        <w:rPr>
          <w:rStyle w:val="Ninguno"/>
          <w:rFonts w:ascii="Arial" w:hAnsi="Arial"/>
        </w:rPr>
        <w:t xml:space="preserve">” </w:t>
      </w:r>
      <w:r>
        <w:rPr>
          <w:rStyle w:val="Ninguno"/>
          <w:rFonts w:ascii="Arial" w:hAnsi="Arial"/>
        </w:rPr>
        <w:t>en Revista Pauta, Vol. XXIX, N</w:t>
      </w:r>
      <w:r>
        <w:rPr>
          <w:rStyle w:val="Ninguno"/>
          <w:rFonts w:ascii="Arial" w:hAnsi="Arial"/>
        </w:rPr>
        <w:t xml:space="preserve">° </w:t>
      </w:r>
      <w:r>
        <w:rPr>
          <w:rStyle w:val="Ninguno"/>
          <w:rFonts w:ascii="Arial" w:hAnsi="Arial"/>
        </w:rPr>
        <w:t>118, abril-junio de 2011, Editorial Direccio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>n g</w:t>
      </w:r>
      <w:r>
        <w:rPr>
          <w:rStyle w:val="Ninguno"/>
          <w:rFonts w:ascii="Arial" w:hAnsi="Arial"/>
        </w:rPr>
        <w:t>eneral de publicaciones del Consejo Nacional para la cultura y las artes, Me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>xico D.F., 2011.</w:t>
      </w:r>
    </w:p>
    <w:p w:rsidR="002A5577" w:rsidRDefault="00522374">
      <w:pPr>
        <w:pStyle w:val="Predeterminado"/>
        <w:numPr>
          <w:ilvl w:val="0"/>
          <w:numId w:val="39"/>
        </w:numPr>
        <w:jc w:val="both"/>
      </w:pPr>
      <w:r>
        <w:rPr>
          <w:rStyle w:val="Ninguno"/>
          <w:rFonts w:ascii="Arial" w:hAnsi="Arial"/>
          <w:b/>
          <w:bCs/>
        </w:rPr>
        <w:t xml:space="preserve">Negus, </w:t>
      </w:r>
      <w:r>
        <w:rPr>
          <w:rStyle w:val="Ninguno"/>
          <w:rFonts w:ascii="Arial" w:hAnsi="Arial"/>
        </w:rPr>
        <w:t xml:space="preserve">Keith.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Los ge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>neros musicales y la cultura de las multinacionales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>. Editorial Paido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>s Comunicacio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 xml:space="preserve">n 164, Barcelona, 2005. Cap. 7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 xml:space="preserve">Marketing territorial: </w:t>
      </w:r>
      <w:r>
        <w:rPr>
          <w:rStyle w:val="Ninguno"/>
          <w:rFonts w:ascii="Arial" w:hAnsi="Arial"/>
        </w:rPr>
        <w:t>repertorio internacional y mu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>sicas del mundo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>, pp. 259-291.</w:t>
      </w:r>
    </w:p>
    <w:p w:rsidR="002A5577" w:rsidRDefault="00522374">
      <w:pPr>
        <w:pStyle w:val="Predeterminado"/>
        <w:numPr>
          <w:ilvl w:val="0"/>
          <w:numId w:val="39"/>
        </w:numPr>
        <w:jc w:val="both"/>
      </w:pPr>
      <w:r>
        <w:rPr>
          <w:rStyle w:val="Ninguno"/>
          <w:rFonts w:ascii="Arial" w:hAnsi="Arial"/>
          <w:b/>
          <w:bCs/>
        </w:rPr>
        <w:t xml:space="preserve">Nono, </w:t>
      </w:r>
      <w:r>
        <w:rPr>
          <w:rStyle w:val="Ninguno"/>
          <w:rFonts w:ascii="Arial" w:hAnsi="Arial"/>
        </w:rPr>
        <w:t xml:space="preserve">Luigi. y Scabbia, Giuliano.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La fa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>brica Illuminata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>. Art. IE: 1964; LN-Ricordi 448-449. Traduccio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>n: Mari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>a Paula Cannova.</w:t>
      </w:r>
    </w:p>
    <w:p w:rsidR="002A5577" w:rsidRDefault="00522374">
      <w:pPr>
        <w:pStyle w:val="Predeterminado"/>
        <w:numPr>
          <w:ilvl w:val="0"/>
          <w:numId w:val="39"/>
        </w:numPr>
        <w:jc w:val="both"/>
      </w:pPr>
      <w:r>
        <w:rPr>
          <w:rStyle w:val="Ninguno"/>
          <w:rFonts w:ascii="Arial" w:hAnsi="Arial"/>
          <w:b/>
          <w:bCs/>
        </w:rPr>
        <w:t>Reynolds,</w:t>
      </w:r>
      <w:r>
        <w:rPr>
          <w:rStyle w:val="Ninguno"/>
          <w:rFonts w:ascii="Arial" w:hAnsi="Arial"/>
        </w:rPr>
        <w:t xml:space="preserve"> Simon.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Despue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>s del rock. Psicodelia, postpunk, electr</w:t>
      </w:r>
      <w:r>
        <w:rPr>
          <w:rStyle w:val="Ninguno"/>
          <w:rFonts w:ascii="Arial" w:hAnsi="Arial"/>
        </w:rPr>
        <w:t>o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>nica y otras revoluciones inconclusas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 xml:space="preserve">. Caja Negra Editora, Buenos Aires, 2010. Cap.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historia Electro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>nica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>, pp. 175-200.</w:t>
      </w:r>
    </w:p>
    <w:p w:rsidR="002A5577" w:rsidRDefault="00522374">
      <w:pPr>
        <w:pStyle w:val="Predeterminado"/>
        <w:numPr>
          <w:ilvl w:val="0"/>
          <w:numId w:val="39"/>
        </w:numPr>
        <w:jc w:val="both"/>
      </w:pPr>
      <w:r>
        <w:rPr>
          <w:rStyle w:val="Ninguno"/>
          <w:rFonts w:ascii="Arial" w:hAnsi="Arial"/>
        </w:rPr>
        <w:t xml:space="preserve">Straw, Will,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El consumo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 xml:space="preserve">, en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La otra historia del Rock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>, Editorial Robinbook, Barcelona, 2006, pp. 87-111.</w:t>
      </w:r>
    </w:p>
    <w:p w:rsidR="002A5577" w:rsidRDefault="00522374">
      <w:pPr>
        <w:pStyle w:val="Predeterminado"/>
        <w:numPr>
          <w:ilvl w:val="0"/>
          <w:numId w:val="39"/>
        </w:numPr>
        <w:jc w:val="both"/>
      </w:pPr>
      <w:r>
        <w:rPr>
          <w:rStyle w:val="Ninguno"/>
          <w:rFonts w:ascii="Arial" w:hAnsi="Arial"/>
          <w:b/>
          <w:bCs/>
        </w:rPr>
        <w:t xml:space="preserve">Vinay, </w:t>
      </w:r>
      <w:r>
        <w:rPr>
          <w:rStyle w:val="Ninguno"/>
          <w:rFonts w:ascii="Arial" w:hAnsi="Arial"/>
        </w:rPr>
        <w:t xml:space="preserve">Gianfranco.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Historia de la Mu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>sica, 11. Siglo XX. Segunda parte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>. Editorial Turner Mu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 xml:space="preserve">sica, Madrid, 1986. Cap. 2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La mu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>sica en la Unio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>n sovie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>tica</w:t>
      </w:r>
      <w:r>
        <w:rPr>
          <w:rStyle w:val="Ninguno"/>
          <w:rFonts w:ascii="Arial" w:hAnsi="Arial"/>
        </w:rPr>
        <w:t xml:space="preserve">” </w:t>
      </w:r>
      <w:r>
        <w:rPr>
          <w:rStyle w:val="Ninguno"/>
          <w:rFonts w:ascii="Arial" w:hAnsi="Arial"/>
        </w:rPr>
        <w:t xml:space="preserve">punto1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Mu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>sica y poli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>tica cultural en la URSS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>, pp. 34-43.</w:t>
      </w:r>
    </w:p>
    <w:p w:rsidR="002A5577" w:rsidRDefault="00522374">
      <w:pPr>
        <w:pStyle w:val="Predeterminado"/>
        <w:numPr>
          <w:ilvl w:val="0"/>
          <w:numId w:val="39"/>
        </w:numPr>
        <w:jc w:val="both"/>
      </w:pPr>
      <w:r>
        <w:rPr>
          <w:rStyle w:val="Ninguno"/>
          <w:rFonts w:ascii="Arial" w:hAnsi="Arial"/>
          <w:b/>
          <w:bCs/>
        </w:rPr>
        <w:t>Yu</w:t>
      </w:r>
      <w:r>
        <w:rPr>
          <w:rStyle w:val="Ninguno"/>
          <w:rFonts w:ascii="Arial" w:hAnsi="Arial"/>
          <w:b/>
          <w:bCs/>
        </w:rPr>
        <w:t>́</w:t>
      </w:r>
      <w:r>
        <w:rPr>
          <w:rStyle w:val="Ninguno"/>
          <w:rFonts w:ascii="Arial" w:hAnsi="Arial"/>
          <w:b/>
          <w:bCs/>
        </w:rPr>
        <w:t xml:space="preserve">dice, </w:t>
      </w:r>
      <w:r>
        <w:rPr>
          <w:rStyle w:val="Ninguno"/>
          <w:rFonts w:ascii="Arial" w:hAnsi="Arial"/>
        </w:rPr>
        <w:t xml:space="preserve">George,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Nuevas tecnologi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>as, mu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 xml:space="preserve">sica y </w:t>
      </w:r>
      <w:r>
        <w:rPr>
          <w:rStyle w:val="Ninguno"/>
          <w:rFonts w:ascii="Arial" w:hAnsi="Arial"/>
        </w:rPr>
        <w:t>experiencia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 xml:space="preserve">, Editorial Gedisa, Barcelona, 2007. Cap. II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La construccio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>n de nuevos pu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>blicos: del casete a My Space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>, pp. 47-53 y cap. IV Legalidad, resistencia y e</w:t>
      </w:r>
      <w:r>
        <w:rPr>
          <w:rStyle w:val="Ninguno"/>
          <w:rFonts w:ascii="Arial" w:hAnsi="Arial"/>
        </w:rPr>
        <w:t>́</w:t>
      </w:r>
      <w:r>
        <w:rPr>
          <w:rStyle w:val="Ninguno"/>
          <w:rFonts w:ascii="Arial" w:hAnsi="Arial"/>
        </w:rPr>
        <w:t>tica, pp. 67-87.</w:t>
      </w:r>
    </w:p>
    <w:p w:rsidR="002A5577" w:rsidRDefault="002A5577">
      <w:pPr>
        <w:pStyle w:val="Predeterminado"/>
        <w:tabs>
          <w:tab w:val="clear" w:pos="708"/>
          <w:tab w:val="left" w:pos="360"/>
        </w:tabs>
        <w:jc w:val="both"/>
      </w:pPr>
    </w:p>
    <w:p w:rsidR="002A5577" w:rsidRDefault="00522374">
      <w:pPr>
        <w:pStyle w:val="Predeterminado"/>
        <w:tabs>
          <w:tab w:val="clear" w:pos="708"/>
          <w:tab w:val="left" w:pos="360"/>
        </w:tabs>
      </w:pPr>
      <w:r>
        <w:rPr>
          <w:rStyle w:val="Ninguno"/>
          <w:rFonts w:ascii="Arial" w:hAnsi="Arial"/>
          <w:i/>
          <w:iCs/>
          <w:sz w:val="24"/>
          <w:szCs w:val="24"/>
        </w:rPr>
        <w:t>Bibliograf</w:t>
      </w:r>
      <w:r>
        <w:rPr>
          <w:rStyle w:val="Ninguno"/>
          <w:rFonts w:ascii="Arial" w:hAnsi="Arial"/>
          <w:i/>
          <w:iCs/>
          <w:sz w:val="24"/>
          <w:szCs w:val="24"/>
        </w:rPr>
        <w:t>í</w:t>
      </w:r>
      <w:r>
        <w:rPr>
          <w:rStyle w:val="Ninguno"/>
          <w:rFonts w:ascii="Arial" w:hAnsi="Arial"/>
          <w:i/>
          <w:iCs/>
          <w:sz w:val="24"/>
          <w:szCs w:val="24"/>
        </w:rPr>
        <w:t>a ampliatoria Bloque 5:</w:t>
      </w:r>
    </w:p>
    <w:p w:rsidR="002A5577" w:rsidRDefault="002A5577">
      <w:pPr>
        <w:pStyle w:val="Predeterminado"/>
        <w:tabs>
          <w:tab w:val="clear" w:pos="708"/>
          <w:tab w:val="left" w:pos="360"/>
        </w:tabs>
      </w:pPr>
    </w:p>
    <w:p w:rsidR="002A5577" w:rsidRDefault="00522374">
      <w:pPr>
        <w:pStyle w:val="Predeterminado"/>
        <w:numPr>
          <w:ilvl w:val="0"/>
          <w:numId w:val="41"/>
        </w:numPr>
        <w:jc w:val="both"/>
      </w:pPr>
      <w:r>
        <w:rPr>
          <w:rStyle w:val="Ninguno"/>
          <w:rFonts w:ascii="Arial" w:hAnsi="Arial"/>
          <w:b/>
          <w:bCs/>
        </w:rPr>
        <w:t>Klein</w:t>
      </w:r>
      <w:r>
        <w:rPr>
          <w:rStyle w:val="Ninguno"/>
          <w:rFonts w:ascii="Arial" w:hAnsi="Arial"/>
        </w:rPr>
        <w:t xml:space="preserve">, Naomi.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  <w:i/>
          <w:iCs/>
        </w:rPr>
        <w:t xml:space="preserve">La doctrina del </w:t>
      </w:r>
      <w:r>
        <w:rPr>
          <w:rStyle w:val="Ninguno"/>
          <w:rFonts w:ascii="Arial" w:hAnsi="Arial"/>
          <w:i/>
          <w:iCs/>
        </w:rPr>
        <w:t>shock. E</w:t>
      </w:r>
      <w:r>
        <w:rPr>
          <w:rStyle w:val="Ninguno"/>
          <w:rFonts w:ascii="Arial" w:hAnsi="Arial"/>
          <w:i/>
          <w:iCs/>
          <w:color w:val="008080"/>
          <w:u w:color="008080"/>
        </w:rPr>
        <w:t>l</w:t>
      </w:r>
      <w:r>
        <w:rPr>
          <w:rStyle w:val="Ninguno"/>
          <w:rFonts w:ascii="Arial" w:hAnsi="Arial"/>
          <w:i/>
          <w:iCs/>
        </w:rPr>
        <w:t xml:space="preserve"> auge del capitalismo del desastre</w:t>
      </w:r>
      <w:r>
        <w:rPr>
          <w:rStyle w:val="Ninguno"/>
          <w:rFonts w:ascii="Arial" w:hAnsi="Arial"/>
          <w:i/>
          <w:iCs/>
        </w:rPr>
        <w:t>”</w:t>
      </w:r>
      <w:r>
        <w:rPr>
          <w:rStyle w:val="Ninguno"/>
          <w:rFonts w:ascii="Arial" w:hAnsi="Arial"/>
        </w:rPr>
        <w:t>. Editorial Paid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s, Barcelona, 2007.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  <w:i/>
          <w:iCs/>
        </w:rPr>
        <w:t>Introducci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>n. La nada es bella. Tres d</w:t>
      </w:r>
      <w:r>
        <w:rPr>
          <w:rStyle w:val="Ninguno"/>
          <w:rFonts w:ascii="Arial" w:hAnsi="Arial"/>
          <w:i/>
          <w:iCs/>
        </w:rPr>
        <w:t>é</w:t>
      </w:r>
      <w:r>
        <w:rPr>
          <w:rStyle w:val="Ninguno"/>
          <w:rFonts w:ascii="Arial" w:hAnsi="Arial"/>
          <w:i/>
          <w:iCs/>
        </w:rPr>
        <w:t>cadas borrando y rehaciendo el mundo</w:t>
      </w:r>
      <w:r>
        <w:rPr>
          <w:rStyle w:val="Ninguno"/>
          <w:rFonts w:ascii="Arial" w:hAnsi="Arial"/>
          <w:i/>
          <w:iCs/>
        </w:rPr>
        <w:t>”</w:t>
      </w:r>
      <w:r>
        <w:rPr>
          <w:rStyle w:val="Ninguno"/>
          <w:rFonts w:ascii="Arial" w:hAnsi="Arial"/>
        </w:rPr>
        <w:t xml:space="preserve"> pp. 24-46.</w:t>
      </w:r>
    </w:p>
    <w:p w:rsidR="002A5577" w:rsidRDefault="00522374">
      <w:pPr>
        <w:pStyle w:val="Predeterminado"/>
        <w:numPr>
          <w:ilvl w:val="0"/>
          <w:numId w:val="42"/>
        </w:numPr>
        <w:jc w:val="both"/>
      </w:pPr>
      <w:r>
        <w:rPr>
          <w:rStyle w:val="Ninguno"/>
          <w:rFonts w:ascii="Arial" w:hAnsi="Arial"/>
          <w:b/>
          <w:bCs/>
        </w:rPr>
        <w:t>Negus</w:t>
      </w:r>
      <w:r>
        <w:rPr>
          <w:rStyle w:val="Ninguno"/>
          <w:rFonts w:ascii="Arial" w:hAnsi="Arial"/>
        </w:rPr>
        <w:t xml:space="preserve">, Keith.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  <w:i/>
          <w:iCs/>
        </w:rPr>
        <w:t>Los g</w:t>
      </w:r>
      <w:r>
        <w:rPr>
          <w:rStyle w:val="Ninguno"/>
          <w:rFonts w:ascii="Arial" w:hAnsi="Arial"/>
          <w:i/>
          <w:iCs/>
        </w:rPr>
        <w:t>é</w:t>
      </w:r>
      <w:r>
        <w:rPr>
          <w:rStyle w:val="Ninguno"/>
          <w:rFonts w:ascii="Arial" w:hAnsi="Arial"/>
          <w:i/>
          <w:iCs/>
        </w:rPr>
        <w:t>neros musicales y la cultura de las multinacionales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 xml:space="preserve">. Editorial </w:t>
      </w:r>
      <w:r>
        <w:rPr>
          <w:rStyle w:val="Ninguno"/>
          <w:rFonts w:ascii="Arial" w:hAnsi="Arial"/>
        </w:rPr>
        <w:t>Paid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s Comunicaci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164, Barcelona, 2005. Cap. 6 </w:t>
      </w:r>
      <w:r>
        <w:rPr>
          <w:rStyle w:val="Ninguno"/>
          <w:rFonts w:ascii="Arial" w:hAnsi="Arial"/>
          <w:i/>
          <w:iCs/>
        </w:rPr>
        <w:t>“</w:t>
      </w:r>
      <w:r>
        <w:rPr>
          <w:rStyle w:val="Ninguno"/>
          <w:rFonts w:ascii="Arial" w:hAnsi="Arial"/>
          <w:i/>
          <w:iCs/>
        </w:rPr>
        <w:t>La industria de la m</w:t>
      </w:r>
      <w:r>
        <w:rPr>
          <w:rStyle w:val="Ninguno"/>
          <w:rFonts w:ascii="Arial" w:hAnsi="Arial"/>
          <w:i/>
          <w:iCs/>
        </w:rPr>
        <w:t>ú</w:t>
      </w:r>
      <w:r>
        <w:rPr>
          <w:rStyle w:val="Ninguno"/>
          <w:rFonts w:ascii="Arial" w:hAnsi="Arial"/>
          <w:i/>
          <w:iCs/>
        </w:rPr>
        <w:t>sica latina: la producci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>n de la salsa y la matriz cultural</w:t>
      </w:r>
      <w:r>
        <w:rPr>
          <w:rStyle w:val="Ninguno"/>
          <w:rFonts w:ascii="Arial" w:hAnsi="Arial"/>
          <w:i/>
          <w:iCs/>
        </w:rPr>
        <w:t>”</w:t>
      </w:r>
      <w:r>
        <w:rPr>
          <w:rStyle w:val="Ninguno"/>
          <w:rFonts w:ascii="Arial" w:hAnsi="Arial"/>
          <w:i/>
          <w:iCs/>
        </w:rPr>
        <w:t xml:space="preserve">, pp. 227-258 </w:t>
      </w:r>
      <w:r>
        <w:rPr>
          <w:rStyle w:val="Ninguno"/>
          <w:rFonts w:ascii="Arial" w:hAnsi="Arial"/>
        </w:rPr>
        <w:t xml:space="preserve">y Cap. 8 </w:t>
      </w:r>
      <w:r>
        <w:rPr>
          <w:rStyle w:val="Ninguno"/>
          <w:rFonts w:ascii="Arial" w:hAnsi="Arial"/>
          <w:i/>
          <w:iCs/>
        </w:rPr>
        <w:t>“</w:t>
      </w:r>
      <w:r>
        <w:rPr>
          <w:rStyle w:val="Ninguno"/>
          <w:rFonts w:ascii="Arial" w:hAnsi="Arial"/>
          <w:i/>
          <w:iCs/>
        </w:rPr>
        <w:t>Muros y g</w:t>
      </w:r>
      <w:r>
        <w:rPr>
          <w:rStyle w:val="Ninguno"/>
          <w:rFonts w:ascii="Arial" w:hAnsi="Arial"/>
          <w:i/>
          <w:iCs/>
        </w:rPr>
        <w:t>é</w:t>
      </w:r>
      <w:r>
        <w:rPr>
          <w:rStyle w:val="Ninguno"/>
          <w:rFonts w:ascii="Arial" w:hAnsi="Arial"/>
          <w:i/>
          <w:iCs/>
        </w:rPr>
        <w:t>neros: la estrategia de las multinacionales dentro y a trav</w:t>
      </w:r>
      <w:r>
        <w:rPr>
          <w:rStyle w:val="Ninguno"/>
          <w:rFonts w:ascii="Arial" w:hAnsi="Arial"/>
          <w:i/>
          <w:iCs/>
        </w:rPr>
        <w:t>é</w:t>
      </w:r>
      <w:r>
        <w:rPr>
          <w:rStyle w:val="Ninguno"/>
          <w:rFonts w:ascii="Arial" w:hAnsi="Arial"/>
          <w:i/>
          <w:iCs/>
        </w:rPr>
        <w:t>s de los g</w:t>
      </w:r>
      <w:r>
        <w:rPr>
          <w:rStyle w:val="Ninguno"/>
          <w:rFonts w:ascii="Arial" w:hAnsi="Arial"/>
          <w:i/>
          <w:iCs/>
        </w:rPr>
        <w:t>é</w:t>
      </w:r>
      <w:r>
        <w:rPr>
          <w:rStyle w:val="Ninguno"/>
          <w:rFonts w:ascii="Arial" w:hAnsi="Arial"/>
          <w:i/>
          <w:iCs/>
        </w:rPr>
        <w:t>neros</w:t>
      </w:r>
      <w:r>
        <w:rPr>
          <w:rStyle w:val="Ninguno"/>
          <w:rFonts w:ascii="Arial" w:hAnsi="Arial"/>
          <w:i/>
          <w:iCs/>
        </w:rPr>
        <w:t>”</w:t>
      </w:r>
      <w:r>
        <w:rPr>
          <w:rStyle w:val="Ninguno"/>
          <w:rFonts w:ascii="Arial" w:hAnsi="Arial"/>
          <w:i/>
          <w:iCs/>
        </w:rPr>
        <w:t>, pp. 293-309.</w:t>
      </w:r>
    </w:p>
    <w:p w:rsidR="002A5577" w:rsidRDefault="00522374">
      <w:pPr>
        <w:pStyle w:val="Predeterminado"/>
        <w:numPr>
          <w:ilvl w:val="0"/>
          <w:numId w:val="41"/>
        </w:numPr>
        <w:jc w:val="both"/>
      </w:pPr>
      <w:r>
        <w:rPr>
          <w:rStyle w:val="Ninguno"/>
          <w:rFonts w:ascii="Arial" w:hAnsi="Arial"/>
          <w:b/>
          <w:bCs/>
        </w:rPr>
        <w:t>Zizek</w:t>
      </w:r>
      <w:r>
        <w:rPr>
          <w:rStyle w:val="Ninguno"/>
          <w:rFonts w:ascii="Arial" w:hAnsi="Arial"/>
        </w:rPr>
        <w:t xml:space="preserve">, Slavoj. (Comp.)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  <w:i/>
          <w:iCs/>
        </w:rPr>
        <w:t>Ideolog</w:t>
      </w:r>
      <w:r>
        <w:rPr>
          <w:rStyle w:val="Ninguno"/>
          <w:rFonts w:ascii="Arial" w:hAnsi="Arial"/>
          <w:i/>
          <w:iCs/>
        </w:rPr>
        <w:t>í</w:t>
      </w:r>
      <w:r>
        <w:rPr>
          <w:rStyle w:val="Ninguno"/>
          <w:rFonts w:ascii="Arial" w:hAnsi="Arial"/>
          <w:i/>
          <w:iCs/>
        </w:rPr>
        <w:t>a. Un mapa de la cuesti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>n</w:t>
      </w:r>
      <w:r>
        <w:rPr>
          <w:rStyle w:val="Ninguno"/>
          <w:rFonts w:ascii="Arial" w:hAnsi="Arial"/>
        </w:rPr>
        <w:t>”</w:t>
      </w:r>
      <w:r>
        <w:rPr>
          <w:rStyle w:val="Ninguno"/>
          <w:rFonts w:ascii="Arial" w:hAnsi="Arial"/>
        </w:rPr>
        <w:t>. Editorial Fondo de Cultura Econ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mica, Buenos Aires, 2005. </w:t>
      </w:r>
    </w:p>
    <w:p w:rsidR="002A5577" w:rsidRDefault="002A5577">
      <w:pPr>
        <w:pStyle w:val="Predeterminado"/>
        <w:tabs>
          <w:tab w:val="clear" w:pos="708"/>
        </w:tabs>
        <w:jc w:val="both"/>
      </w:pPr>
    </w:p>
    <w:p w:rsidR="002A5577" w:rsidRDefault="00522374">
      <w:pPr>
        <w:pStyle w:val="Predeterminado"/>
        <w:tabs>
          <w:tab w:val="clear" w:pos="708"/>
        </w:tabs>
        <w:jc w:val="both"/>
      </w:pPr>
      <w:r>
        <w:rPr>
          <w:rStyle w:val="Ninguno"/>
          <w:rFonts w:ascii="Arial" w:hAnsi="Arial"/>
          <w:b/>
          <w:bCs/>
          <w:sz w:val="24"/>
          <w:szCs w:val="24"/>
        </w:rPr>
        <w:t>P</w:t>
      </w:r>
      <w:r>
        <w:rPr>
          <w:rStyle w:val="Ninguno"/>
          <w:rFonts w:ascii="Arial" w:hAnsi="Arial"/>
          <w:b/>
          <w:bCs/>
          <w:sz w:val="24"/>
          <w:szCs w:val="24"/>
        </w:rPr>
        <w:t>á</w:t>
      </w:r>
      <w:r>
        <w:rPr>
          <w:rStyle w:val="Ninguno"/>
          <w:rFonts w:ascii="Arial" w:hAnsi="Arial"/>
          <w:b/>
          <w:bCs/>
          <w:sz w:val="24"/>
          <w:szCs w:val="24"/>
        </w:rPr>
        <w:t>ginas Web de consulta</w:t>
      </w:r>
    </w:p>
    <w:p w:rsidR="002A5577" w:rsidRDefault="002A5577">
      <w:pPr>
        <w:pStyle w:val="Predeterminado"/>
        <w:tabs>
          <w:tab w:val="clear" w:pos="708"/>
        </w:tabs>
        <w:jc w:val="both"/>
      </w:pPr>
    </w:p>
    <w:p w:rsidR="002A5577" w:rsidRDefault="00522374">
      <w:pPr>
        <w:pStyle w:val="Predeterminado"/>
        <w:numPr>
          <w:ilvl w:val="0"/>
          <w:numId w:val="44"/>
        </w:numPr>
        <w:jc w:val="both"/>
        <w:rPr>
          <w:rFonts w:ascii="Arial" w:eastAsia="Arial" w:hAnsi="Arial" w:cs="Arial"/>
        </w:rPr>
      </w:pPr>
      <w:hyperlink r:id="rId11" w:history="1">
        <w:r>
          <w:rPr>
            <w:rStyle w:val="Hyperlink1"/>
            <w:rFonts w:ascii="Arial" w:hAnsi="Arial"/>
          </w:rPr>
          <w:t>http://holocaustmusic.ort.org/music/</w:t>
        </w:r>
      </w:hyperlink>
      <w:r>
        <w:rPr>
          <w:rStyle w:val="Ninguno"/>
          <w:rFonts w:ascii="Arial" w:hAnsi="Arial"/>
        </w:rPr>
        <w:t xml:space="preserve"> sobre la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 xml:space="preserve">sica y su </w:t>
      </w:r>
      <w:r>
        <w:rPr>
          <w:rStyle w:val="Ninguno"/>
          <w:rFonts w:ascii="Arial" w:hAnsi="Arial"/>
        </w:rPr>
        <w:t>pr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ctica durante el holocausto.</w:t>
      </w:r>
    </w:p>
    <w:p w:rsidR="002A5577" w:rsidRDefault="00522374">
      <w:pPr>
        <w:pStyle w:val="Predeterminado"/>
        <w:numPr>
          <w:ilvl w:val="0"/>
          <w:numId w:val="44"/>
        </w:numPr>
        <w:jc w:val="both"/>
        <w:rPr>
          <w:rFonts w:ascii="Arial" w:eastAsia="Arial" w:hAnsi="Arial" w:cs="Arial"/>
        </w:rPr>
      </w:pPr>
      <w:hyperlink r:id="rId12" w:history="1">
        <w:r>
          <w:rPr>
            <w:rStyle w:val="Hyperlink1"/>
            <w:rFonts w:ascii="Arial" w:hAnsi="Arial"/>
          </w:rPr>
          <w:t>http://www.guerracivil1936.galeon.com/canciones.htm</w:t>
        </w:r>
      </w:hyperlink>
      <w:r>
        <w:rPr>
          <w:rStyle w:val="Ninguno"/>
          <w:rFonts w:ascii="Arial" w:hAnsi="Arial"/>
        </w:rPr>
        <w:t xml:space="preserve"> sobre la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 en la Guerra Civil espa</w:t>
      </w:r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>ola.</w:t>
      </w:r>
    </w:p>
    <w:p w:rsidR="002A5577" w:rsidRDefault="00522374">
      <w:pPr>
        <w:pStyle w:val="Predeterminado"/>
        <w:numPr>
          <w:ilvl w:val="0"/>
          <w:numId w:val="45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 xml:space="preserve"> </w:t>
      </w:r>
      <w:hyperlink r:id="rId13" w:history="1">
        <w:r>
          <w:rPr>
            <w:rStyle w:val="Hyperlink1"/>
            <w:rFonts w:ascii="Arial" w:hAnsi="Arial"/>
          </w:rPr>
          <w:t>http://o</w:t>
        </w:r>
        <w:r>
          <w:rPr>
            <w:rStyle w:val="Hyperlink1"/>
            <w:rFonts w:ascii="Arial" w:hAnsi="Arial"/>
          </w:rPr>
          <w:t>perabase.com/index.cgi?lang=es</w:t>
        </w:r>
      </w:hyperlink>
      <w:r>
        <w:rPr>
          <w:rStyle w:val="Ninguno"/>
          <w:rFonts w:ascii="Arial" w:hAnsi="Arial"/>
        </w:rPr>
        <w:t xml:space="preserve"> datos estad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sticos de 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pera convenio colectivo de trabajo de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sicos para trabajo pr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ctico.</w:t>
      </w:r>
    </w:p>
    <w:p w:rsidR="002A5577" w:rsidRDefault="00522374">
      <w:pPr>
        <w:pStyle w:val="Predeterminado"/>
        <w:numPr>
          <w:ilvl w:val="0"/>
          <w:numId w:val="45"/>
        </w:numPr>
        <w:jc w:val="both"/>
        <w:rPr>
          <w:rFonts w:ascii="Arial" w:eastAsia="Arial" w:hAnsi="Arial" w:cs="Arial"/>
        </w:rPr>
      </w:pPr>
      <w:hyperlink r:id="rId14" w:history="1">
        <w:r>
          <w:rPr>
            <w:rStyle w:val="Hyperlink1"/>
            <w:rFonts w:ascii="Arial" w:hAnsi="Arial"/>
          </w:rPr>
          <w:t>http://www.aadet.org.ar/estadisticas.asp</w:t>
        </w:r>
      </w:hyperlink>
      <w:r>
        <w:rPr>
          <w:rStyle w:val="Ninguno"/>
          <w:rFonts w:ascii="Arial" w:hAnsi="Arial"/>
        </w:rPr>
        <w:t xml:space="preserve"> asociaci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argentina de empresari</w:t>
      </w:r>
      <w:r>
        <w:rPr>
          <w:rStyle w:val="Ninguno"/>
          <w:rFonts w:ascii="Arial" w:hAnsi="Arial"/>
        </w:rPr>
        <w:t>os teatrales</w:t>
      </w:r>
    </w:p>
    <w:p w:rsidR="002A5577" w:rsidRDefault="00522374">
      <w:pPr>
        <w:pStyle w:val="Predeterminado"/>
        <w:numPr>
          <w:ilvl w:val="0"/>
          <w:numId w:val="45"/>
        </w:numPr>
        <w:jc w:val="both"/>
        <w:rPr>
          <w:rFonts w:ascii="Arial" w:eastAsia="Arial" w:hAnsi="Arial" w:cs="Arial"/>
        </w:rPr>
      </w:pPr>
      <w:hyperlink r:id="rId15" w:history="1">
        <w:r>
          <w:rPr>
            <w:rStyle w:val="Hyperlink1"/>
            <w:rFonts w:ascii="Arial" w:hAnsi="Arial"/>
          </w:rPr>
          <w:t>http://fmm.com.pt/</w:t>
        </w:r>
      </w:hyperlink>
      <w:r>
        <w:rPr>
          <w:rStyle w:val="Ninguno"/>
          <w:rFonts w:ascii="Arial" w:hAnsi="Arial"/>
        </w:rPr>
        <w:t xml:space="preserve"> festival de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 del mundo realizado desde 1999 en Sines, Alentejo Litoral, Portugal.</w:t>
      </w:r>
    </w:p>
    <w:p w:rsidR="002A5577" w:rsidRDefault="00522374">
      <w:pPr>
        <w:pStyle w:val="Predeterminado"/>
        <w:numPr>
          <w:ilvl w:val="0"/>
          <w:numId w:val="45"/>
        </w:numPr>
        <w:jc w:val="both"/>
        <w:rPr>
          <w:rFonts w:ascii="Arial" w:eastAsia="Arial" w:hAnsi="Arial" w:cs="Arial"/>
        </w:rPr>
      </w:pPr>
      <w:hyperlink r:id="rId16" w:history="1">
        <w:r>
          <w:rPr>
            <w:rStyle w:val="Hyperlink1"/>
            <w:rFonts w:ascii="Arial" w:hAnsi="Arial"/>
          </w:rPr>
          <w:t>http://www.festival-gnaoua.net/en/</w:t>
        </w:r>
      </w:hyperlink>
      <w:r>
        <w:rPr>
          <w:rStyle w:val="Ninguno"/>
          <w:rFonts w:ascii="Arial" w:hAnsi="Arial"/>
        </w:rPr>
        <w:t xml:space="preserve"> Festival internac</w:t>
      </w:r>
      <w:r>
        <w:rPr>
          <w:rStyle w:val="Ninguno"/>
          <w:rFonts w:ascii="Arial" w:hAnsi="Arial"/>
        </w:rPr>
        <w:t>ional de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sicas del mundo en Mogador, Marruecos que se realiza desde 2011.</w:t>
      </w:r>
    </w:p>
    <w:p w:rsidR="002A5577" w:rsidRDefault="00522374">
      <w:pPr>
        <w:pStyle w:val="Predeterminado"/>
        <w:numPr>
          <w:ilvl w:val="0"/>
          <w:numId w:val="45"/>
        </w:numPr>
        <w:jc w:val="both"/>
        <w:rPr>
          <w:rFonts w:ascii="Arial" w:eastAsia="Arial" w:hAnsi="Arial" w:cs="Arial"/>
        </w:rPr>
      </w:pPr>
      <w:hyperlink r:id="rId17" w:history="1">
        <w:r>
          <w:rPr>
            <w:rStyle w:val="Hyperlink1"/>
            <w:rFonts w:ascii="Arial" w:hAnsi="Arial"/>
          </w:rPr>
          <w:t>https://www.womex.com/about/womex</w:t>
        </w:r>
      </w:hyperlink>
      <w:r>
        <w:rPr>
          <w:rStyle w:val="Ninguno"/>
          <w:rFonts w:ascii="Arial" w:hAnsi="Arial"/>
        </w:rPr>
        <w:t xml:space="preserve"> la exposici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 xml:space="preserve">sica mundial, se realiza desde 1994 y se basa en la oferta de comercio justo, muestras musicales, conferencias y programas de video. Incluye premio y festival de apertura. </w:t>
      </w:r>
    </w:p>
    <w:p w:rsidR="002A5577" w:rsidRDefault="00522374">
      <w:pPr>
        <w:pStyle w:val="Predeterminado"/>
        <w:numPr>
          <w:ilvl w:val="0"/>
          <w:numId w:val="45"/>
        </w:numPr>
        <w:jc w:val="both"/>
        <w:rPr>
          <w:rFonts w:ascii="Arial" w:eastAsia="Arial" w:hAnsi="Arial" w:cs="Arial"/>
        </w:rPr>
      </w:pPr>
      <w:hyperlink r:id="rId18" w:history="1">
        <w:r>
          <w:rPr>
            <w:rStyle w:val="Hyperlink1"/>
            <w:rFonts w:ascii="Arial" w:hAnsi="Arial"/>
          </w:rPr>
          <w:t>http://womad.org/#panel2</w:t>
        </w:r>
      </w:hyperlink>
      <w:r>
        <w:rPr>
          <w:rStyle w:val="Ninguno"/>
          <w:rFonts w:ascii="Arial" w:hAnsi="Arial"/>
        </w:rPr>
        <w:t xml:space="preserve"> es una</w:t>
      </w:r>
      <w:r>
        <w:rPr>
          <w:rStyle w:val="Ninguno"/>
          <w:rFonts w:ascii="Arial" w:hAnsi="Arial"/>
        </w:rPr>
        <w:t xml:space="preserve"> organizaci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festivales de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sicas del mundo que desde hace 33 a</w:t>
      </w:r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 xml:space="preserve">os se realiza en el Reino Unido, 23 en Australia e incorpora nuevas sedes permanentes. </w:t>
      </w:r>
    </w:p>
    <w:p w:rsidR="002A5577" w:rsidRDefault="00522374">
      <w:pPr>
        <w:pStyle w:val="CuerpoA"/>
        <w:numPr>
          <w:ilvl w:val="0"/>
          <w:numId w:val="44"/>
        </w:numPr>
        <w:jc w:val="both"/>
        <w:rPr>
          <w:rFonts w:ascii="Arial" w:hAnsi="Arial"/>
          <w:sz w:val="20"/>
          <w:szCs w:val="20"/>
          <w:lang w:val="it-IT"/>
        </w:rPr>
      </w:pPr>
      <w:r>
        <w:rPr>
          <w:rStyle w:val="Ninguno"/>
          <w:rFonts w:ascii="Arial" w:hAnsi="Arial"/>
          <w:color w:val="0000FF"/>
          <w:sz w:val="20"/>
          <w:szCs w:val="20"/>
          <w:u w:color="0000FF"/>
          <w:lang w:val="it-IT"/>
        </w:rPr>
        <w:t>http://sedici.unlp.edu.ar</w:t>
      </w:r>
      <w:r>
        <w:rPr>
          <w:rStyle w:val="Ninguno"/>
          <w:rFonts w:ascii="Arial" w:hAnsi="Arial"/>
          <w:b/>
          <w:bCs/>
          <w:sz w:val="20"/>
          <w:szCs w:val="20"/>
          <w:lang w:val="it-IT"/>
        </w:rPr>
        <w:t xml:space="preserve"> SEDICI</w:t>
      </w:r>
      <w:r>
        <w:rPr>
          <w:rStyle w:val="Ninguno"/>
          <w:rFonts w:ascii="Arial" w:hAnsi="Arial"/>
          <w:sz w:val="20"/>
          <w:szCs w:val="20"/>
          <w:lang w:val="it-IT"/>
        </w:rPr>
        <w:t xml:space="preserve">. </w:t>
      </w:r>
      <w:r>
        <w:rPr>
          <w:rStyle w:val="Ninguno"/>
          <w:rFonts w:ascii="Arial" w:hAnsi="Arial"/>
          <w:sz w:val="20"/>
          <w:szCs w:val="20"/>
          <w:lang w:val="es-ES_tradnl"/>
        </w:rPr>
        <w:t>Repositorio Institucional de la UNLP.</w:t>
      </w:r>
    </w:p>
    <w:sectPr w:rsidR="002A5577">
      <w:headerReference w:type="default" r:id="rId19"/>
      <w:footerReference w:type="default" r:id="rId20"/>
      <w:headerReference w:type="first" r:id="rId21"/>
      <w:footerReference w:type="first" r:id="rId22"/>
      <w:pgSz w:w="11900" w:h="16840"/>
      <w:pgMar w:top="719" w:right="746" w:bottom="1418" w:left="90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374" w:rsidRDefault="00522374">
      <w:r>
        <w:separator/>
      </w:r>
    </w:p>
  </w:endnote>
  <w:endnote w:type="continuationSeparator" w:id="0">
    <w:p w:rsidR="00522374" w:rsidRDefault="0052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577" w:rsidRDefault="00522374">
    <w:pPr>
      <w:pStyle w:val="Piedepgina"/>
      <w:jc w:val="right"/>
    </w:pPr>
    <w:r>
      <w:rPr>
        <w:rStyle w:val="Ninguno"/>
        <w:rFonts w:ascii="Arial" w:hAnsi="Arial"/>
      </w:rPr>
      <w:t>Historia de la M</w:t>
    </w:r>
    <w:r>
      <w:rPr>
        <w:rStyle w:val="Ninguno"/>
        <w:rFonts w:ascii="Arial" w:hAnsi="Arial"/>
      </w:rPr>
      <w:t>ú</w:t>
    </w:r>
    <w:r>
      <w:rPr>
        <w:rStyle w:val="Ninguno"/>
        <w:rFonts w:ascii="Arial" w:hAnsi="Arial"/>
      </w:rPr>
      <w:t>sica II FBA/UNLP P</w:t>
    </w:r>
    <w:r>
      <w:rPr>
        <w:rStyle w:val="Ninguno"/>
        <w:rFonts w:ascii="Arial" w:hAnsi="Arial"/>
      </w:rPr>
      <w:t>á</w:t>
    </w:r>
    <w:r>
      <w:rPr>
        <w:rStyle w:val="Ninguno"/>
        <w:rFonts w:ascii="Arial" w:hAnsi="Arial"/>
      </w:rPr>
      <w:t xml:space="preserve">gina </w:t>
    </w:r>
    <w:r>
      <w:rPr>
        <w:rStyle w:val="Ninguno"/>
        <w:rFonts w:ascii="Arial" w:eastAsia="Arial" w:hAnsi="Arial" w:cs="Arial"/>
      </w:rPr>
      <w:fldChar w:fldCharType="begin"/>
    </w:r>
    <w:r>
      <w:rPr>
        <w:rStyle w:val="Ninguno"/>
        <w:rFonts w:ascii="Arial" w:eastAsia="Arial" w:hAnsi="Arial" w:cs="Arial"/>
      </w:rPr>
      <w:instrText xml:space="preserve"> PAGE </w:instrText>
    </w:r>
    <w:r w:rsidR="00AA6968">
      <w:rPr>
        <w:rStyle w:val="Ninguno"/>
        <w:rFonts w:ascii="Arial" w:eastAsia="Arial" w:hAnsi="Arial" w:cs="Arial"/>
      </w:rPr>
      <w:fldChar w:fldCharType="separate"/>
    </w:r>
    <w:r w:rsidR="00AA6968">
      <w:rPr>
        <w:rStyle w:val="Ninguno"/>
        <w:rFonts w:ascii="Arial" w:eastAsia="Arial" w:hAnsi="Arial" w:cs="Arial"/>
        <w:noProof/>
      </w:rPr>
      <w:t>1</w:t>
    </w:r>
    <w:r>
      <w:rPr>
        <w:rStyle w:val="Ninguno"/>
        <w:rFonts w:ascii="Arial" w:eastAsia="Arial" w:hAnsi="Arial" w:cs="Arial"/>
      </w:rPr>
      <w:fldChar w:fldCharType="end"/>
    </w:r>
    <w:r>
      <w:rPr>
        <w:rStyle w:val="Ninguno"/>
        <w:rFonts w:ascii="Arial" w:hAnsi="Arial"/>
      </w:rPr>
      <w:t xml:space="preserve"> de </w:t>
    </w:r>
    <w:r>
      <w:rPr>
        <w:rStyle w:val="Ninguno"/>
        <w:rFonts w:ascii="Arial" w:eastAsia="Arial" w:hAnsi="Arial" w:cs="Arial"/>
      </w:rPr>
      <w:fldChar w:fldCharType="begin"/>
    </w:r>
    <w:r>
      <w:rPr>
        <w:rStyle w:val="Ninguno"/>
        <w:rFonts w:ascii="Arial" w:eastAsia="Arial" w:hAnsi="Arial" w:cs="Arial"/>
      </w:rPr>
      <w:instrText xml:space="preserve"> NUMPAGES </w:instrText>
    </w:r>
    <w:r w:rsidR="00AA6968">
      <w:rPr>
        <w:rStyle w:val="Ninguno"/>
        <w:rFonts w:ascii="Arial" w:eastAsia="Arial" w:hAnsi="Arial" w:cs="Arial"/>
      </w:rPr>
      <w:fldChar w:fldCharType="separate"/>
    </w:r>
    <w:r w:rsidR="00AA6968">
      <w:rPr>
        <w:rStyle w:val="Ninguno"/>
        <w:rFonts w:ascii="Arial" w:eastAsia="Arial" w:hAnsi="Arial" w:cs="Arial"/>
        <w:noProof/>
      </w:rPr>
      <w:t>13</w:t>
    </w:r>
    <w:r>
      <w:rPr>
        <w:rStyle w:val="Ninguno"/>
        <w:rFonts w:ascii="Arial" w:eastAsia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577" w:rsidRDefault="002A5577">
    <w:pPr>
      <w:pStyle w:val="Encabezado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374" w:rsidRDefault="00522374">
      <w:r>
        <w:separator/>
      </w:r>
    </w:p>
  </w:footnote>
  <w:footnote w:type="continuationSeparator" w:id="0">
    <w:p w:rsidR="00522374" w:rsidRDefault="00522374">
      <w:r>
        <w:continuationSeparator/>
      </w:r>
    </w:p>
  </w:footnote>
  <w:footnote w:type="continuationNotice" w:id="1">
    <w:p w:rsidR="00522374" w:rsidRDefault="00522374"/>
  </w:footnote>
  <w:footnote w:id="2">
    <w:p w:rsidR="002A5577" w:rsidRDefault="00522374">
      <w:pPr>
        <w:pStyle w:val="Textonotapie"/>
        <w:jc w:val="both"/>
      </w:pPr>
      <w:r>
        <w:rPr>
          <w:rStyle w:val="Ninguno"/>
          <w:rFonts w:ascii="Arial" w:eastAsia="Arial" w:hAnsi="Arial" w:cs="Arial"/>
          <w:vertAlign w:val="superscript"/>
        </w:rPr>
        <w:footnoteRef/>
      </w:r>
      <w:r>
        <w:rPr>
          <w:rStyle w:val="Ninguno"/>
          <w:rFonts w:ascii="Arial" w:hAnsi="Arial"/>
          <w:sz w:val="16"/>
          <w:szCs w:val="16"/>
        </w:rPr>
        <w:t xml:space="preserve"> Tanto la palabra agentes como campo son categor</w:t>
      </w:r>
      <w:r>
        <w:rPr>
          <w:rStyle w:val="Ninguno"/>
          <w:rFonts w:ascii="Arial" w:hAnsi="Arial"/>
          <w:sz w:val="16"/>
          <w:szCs w:val="16"/>
        </w:rPr>
        <w:t>í</w:t>
      </w:r>
      <w:r>
        <w:rPr>
          <w:rStyle w:val="Ninguno"/>
          <w:rFonts w:ascii="Arial" w:hAnsi="Arial"/>
          <w:sz w:val="16"/>
          <w:szCs w:val="16"/>
        </w:rPr>
        <w:t>as conceptuales de la teor</w:t>
      </w:r>
      <w:r>
        <w:rPr>
          <w:rStyle w:val="Ninguno"/>
          <w:rFonts w:ascii="Arial" w:hAnsi="Arial"/>
          <w:sz w:val="16"/>
          <w:szCs w:val="16"/>
        </w:rPr>
        <w:t>í</w:t>
      </w:r>
      <w:r>
        <w:rPr>
          <w:rStyle w:val="Ninguno"/>
          <w:rFonts w:ascii="Arial" w:hAnsi="Arial"/>
          <w:sz w:val="16"/>
          <w:szCs w:val="16"/>
        </w:rPr>
        <w:t>a sociol</w:t>
      </w:r>
      <w:r>
        <w:rPr>
          <w:rStyle w:val="Ninguno"/>
          <w:rFonts w:ascii="Arial" w:hAnsi="Arial"/>
          <w:sz w:val="16"/>
          <w:szCs w:val="16"/>
        </w:rPr>
        <w:t>ó</w:t>
      </w:r>
      <w:r>
        <w:rPr>
          <w:rStyle w:val="Ninguno"/>
          <w:rFonts w:ascii="Arial" w:hAnsi="Arial"/>
          <w:sz w:val="16"/>
          <w:szCs w:val="16"/>
        </w:rPr>
        <w:t xml:space="preserve">gica de Pierre Bourdieu </w:t>
      </w:r>
      <w:r>
        <w:rPr>
          <w:rStyle w:val="Ninguno"/>
          <w:rFonts w:ascii="Arial" w:hAnsi="Arial"/>
          <w:sz w:val="16"/>
          <w:szCs w:val="16"/>
        </w:rPr>
        <w:t>(2002 [1966]) que permiten comprender a los sujetos involucrados en las tensiones de un determinado espacio social dedicado a la producci</w:t>
      </w:r>
      <w:r>
        <w:rPr>
          <w:rStyle w:val="Ninguno"/>
          <w:rFonts w:ascii="Arial" w:hAnsi="Arial"/>
          <w:sz w:val="16"/>
          <w:szCs w:val="16"/>
        </w:rPr>
        <w:t>ó</w:t>
      </w:r>
      <w:r>
        <w:rPr>
          <w:rStyle w:val="Ninguno"/>
          <w:rFonts w:ascii="Arial" w:hAnsi="Arial"/>
          <w:sz w:val="16"/>
          <w:szCs w:val="16"/>
        </w:rPr>
        <w:t>n de bienes simb</w:t>
      </w:r>
      <w:r>
        <w:rPr>
          <w:rStyle w:val="Ninguno"/>
          <w:rFonts w:ascii="Arial" w:hAnsi="Arial"/>
          <w:sz w:val="16"/>
          <w:szCs w:val="16"/>
        </w:rPr>
        <w:t>ó</w:t>
      </w:r>
      <w:r>
        <w:rPr>
          <w:rStyle w:val="Ninguno"/>
          <w:rFonts w:ascii="Arial" w:hAnsi="Arial"/>
          <w:sz w:val="16"/>
          <w:szCs w:val="16"/>
        </w:rPr>
        <w:t>licos pero con cierta autonom</w:t>
      </w:r>
      <w:r>
        <w:rPr>
          <w:rStyle w:val="Ninguno"/>
          <w:rFonts w:ascii="Arial" w:hAnsi="Arial"/>
          <w:sz w:val="16"/>
          <w:szCs w:val="16"/>
        </w:rPr>
        <w:t>í</w:t>
      </w:r>
      <w:r>
        <w:rPr>
          <w:rStyle w:val="Ninguno"/>
          <w:rFonts w:ascii="Arial" w:hAnsi="Arial"/>
          <w:sz w:val="16"/>
          <w:szCs w:val="16"/>
        </w:rPr>
        <w:t>a. consideramos Campo musical al espacio socio cultural que con autonom</w:t>
      </w:r>
      <w:r>
        <w:rPr>
          <w:rStyle w:val="Ninguno"/>
          <w:rFonts w:ascii="Arial" w:hAnsi="Arial"/>
          <w:sz w:val="16"/>
          <w:szCs w:val="16"/>
        </w:rPr>
        <w:t>í</w:t>
      </w:r>
      <w:r>
        <w:rPr>
          <w:rStyle w:val="Ninguno"/>
          <w:rFonts w:ascii="Arial" w:hAnsi="Arial"/>
          <w:sz w:val="16"/>
          <w:szCs w:val="16"/>
        </w:rPr>
        <w:t>a produce m</w:t>
      </w:r>
      <w:r>
        <w:rPr>
          <w:rStyle w:val="Ninguno"/>
          <w:rFonts w:ascii="Arial" w:hAnsi="Arial"/>
          <w:sz w:val="16"/>
          <w:szCs w:val="16"/>
        </w:rPr>
        <w:t>ú</w:t>
      </w:r>
      <w:r>
        <w:rPr>
          <w:rStyle w:val="Ninguno"/>
          <w:rFonts w:ascii="Arial" w:hAnsi="Arial"/>
          <w:sz w:val="16"/>
          <w:szCs w:val="16"/>
        </w:rPr>
        <w:t>sica, en tanto bien simb</w:t>
      </w:r>
      <w:r>
        <w:rPr>
          <w:rStyle w:val="Ninguno"/>
          <w:rFonts w:ascii="Arial" w:hAnsi="Arial"/>
          <w:sz w:val="16"/>
          <w:szCs w:val="16"/>
        </w:rPr>
        <w:t>ó</w:t>
      </w:r>
      <w:r>
        <w:rPr>
          <w:rStyle w:val="Ninguno"/>
          <w:rFonts w:ascii="Arial" w:hAnsi="Arial"/>
          <w:sz w:val="16"/>
          <w:szCs w:val="16"/>
        </w:rPr>
        <w:t xml:space="preserve">lico, y a la vez mediatiza las relaciones con la misma y la sociedad, integrando desde el conflicto a las relaciones sociales de agentes que estructuran dicho </w:t>
      </w:r>
      <w:r>
        <w:rPr>
          <w:rStyle w:val="Ninguno"/>
          <w:rFonts w:ascii="Arial" w:hAnsi="Arial"/>
          <w:sz w:val="16"/>
          <w:szCs w:val="16"/>
        </w:rPr>
        <w:t>á</w:t>
      </w:r>
      <w:r>
        <w:rPr>
          <w:rStyle w:val="Ninguno"/>
          <w:rFonts w:ascii="Arial" w:hAnsi="Arial"/>
          <w:sz w:val="16"/>
          <w:szCs w:val="16"/>
        </w:rPr>
        <w:t>mbito. Dichos sujetos se interrelacionan configurando el c</w:t>
      </w:r>
      <w:r>
        <w:rPr>
          <w:rStyle w:val="Ninguno"/>
          <w:rFonts w:ascii="Arial" w:hAnsi="Arial"/>
          <w:sz w:val="16"/>
          <w:szCs w:val="16"/>
        </w:rPr>
        <w:t>ampo musical participando de su realizaci</w:t>
      </w:r>
      <w:r>
        <w:rPr>
          <w:rStyle w:val="Ninguno"/>
          <w:rFonts w:ascii="Arial" w:hAnsi="Arial"/>
          <w:sz w:val="16"/>
          <w:szCs w:val="16"/>
        </w:rPr>
        <w:t>ó</w:t>
      </w:r>
      <w:r>
        <w:rPr>
          <w:rStyle w:val="Ninguno"/>
          <w:rFonts w:ascii="Arial" w:hAnsi="Arial"/>
          <w:sz w:val="16"/>
          <w:szCs w:val="16"/>
        </w:rPr>
        <w:t>n cooperando, compitiendo, defini</w:t>
      </w:r>
      <w:r>
        <w:rPr>
          <w:rStyle w:val="Ninguno"/>
          <w:rFonts w:ascii="Arial" w:hAnsi="Arial"/>
          <w:sz w:val="16"/>
          <w:szCs w:val="16"/>
        </w:rPr>
        <w:t>é</w:t>
      </w:r>
      <w:r>
        <w:rPr>
          <w:rStyle w:val="Ninguno"/>
          <w:rFonts w:ascii="Arial" w:hAnsi="Arial"/>
          <w:sz w:val="16"/>
          <w:szCs w:val="16"/>
        </w:rPr>
        <w:t xml:space="preserve">ndose a partir de </w:t>
      </w:r>
      <w:r>
        <w:rPr>
          <w:rStyle w:val="Ninguno"/>
          <w:rFonts w:ascii="Arial" w:hAnsi="Arial"/>
          <w:sz w:val="16"/>
          <w:szCs w:val="16"/>
        </w:rPr>
        <w:t>é</w:t>
      </w:r>
      <w:r>
        <w:rPr>
          <w:rStyle w:val="Ninguno"/>
          <w:rFonts w:ascii="Arial" w:hAnsi="Arial"/>
          <w:sz w:val="16"/>
          <w:szCs w:val="16"/>
        </w:rPr>
        <w:t>l, contrast</w:t>
      </w:r>
      <w:r>
        <w:rPr>
          <w:rStyle w:val="Ninguno"/>
          <w:rFonts w:ascii="Arial" w:hAnsi="Arial"/>
          <w:sz w:val="16"/>
          <w:szCs w:val="16"/>
        </w:rPr>
        <w:t>á</w:t>
      </w:r>
      <w:r>
        <w:rPr>
          <w:rStyle w:val="Ninguno"/>
          <w:rFonts w:ascii="Arial" w:hAnsi="Arial"/>
          <w:sz w:val="16"/>
          <w:szCs w:val="16"/>
        </w:rPr>
        <w:t xml:space="preserve">ndose con </w:t>
      </w:r>
      <w:r>
        <w:rPr>
          <w:rStyle w:val="Ninguno"/>
          <w:rFonts w:ascii="Arial" w:hAnsi="Arial"/>
          <w:sz w:val="16"/>
          <w:szCs w:val="16"/>
        </w:rPr>
        <w:t>é</w:t>
      </w:r>
      <w:r>
        <w:rPr>
          <w:rStyle w:val="Ninguno"/>
          <w:rFonts w:ascii="Arial" w:hAnsi="Arial"/>
          <w:sz w:val="16"/>
          <w:szCs w:val="16"/>
        </w:rPr>
        <w:t>l, en suma constituyendo un sistema de relaciones. Por lo cual, un agente del campo de la m</w:t>
      </w:r>
      <w:r>
        <w:rPr>
          <w:rStyle w:val="Ninguno"/>
          <w:rFonts w:ascii="Arial" w:hAnsi="Arial"/>
          <w:sz w:val="16"/>
          <w:szCs w:val="16"/>
        </w:rPr>
        <w:t>ú</w:t>
      </w:r>
      <w:r>
        <w:rPr>
          <w:rStyle w:val="Ninguno"/>
          <w:rFonts w:ascii="Arial" w:hAnsi="Arial"/>
          <w:sz w:val="16"/>
          <w:szCs w:val="16"/>
        </w:rPr>
        <w:t xml:space="preserve">sica puede serlo un compositor, un sonidista, </w:t>
      </w:r>
      <w:r>
        <w:rPr>
          <w:rStyle w:val="Ninguno"/>
          <w:rFonts w:ascii="Arial" w:hAnsi="Arial"/>
          <w:sz w:val="16"/>
          <w:szCs w:val="16"/>
        </w:rPr>
        <w:t>un instrumentista, un int</w:t>
      </w:r>
      <w:r>
        <w:rPr>
          <w:rStyle w:val="Ninguno"/>
          <w:rFonts w:ascii="Arial" w:hAnsi="Arial"/>
          <w:sz w:val="16"/>
          <w:szCs w:val="16"/>
        </w:rPr>
        <w:t>é</w:t>
      </w:r>
      <w:r>
        <w:rPr>
          <w:rStyle w:val="Ninguno"/>
          <w:rFonts w:ascii="Arial" w:hAnsi="Arial"/>
          <w:sz w:val="16"/>
          <w:szCs w:val="16"/>
        </w:rPr>
        <w:t>rprete, un productor, un cr</w:t>
      </w:r>
      <w:r>
        <w:rPr>
          <w:rStyle w:val="Ninguno"/>
          <w:rFonts w:ascii="Arial" w:hAnsi="Arial"/>
          <w:sz w:val="16"/>
          <w:szCs w:val="16"/>
        </w:rPr>
        <w:t>í</w:t>
      </w:r>
      <w:r>
        <w:rPr>
          <w:rStyle w:val="Ninguno"/>
          <w:rFonts w:ascii="Arial" w:hAnsi="Arial"/>
          <w:sz w:val="16"/>
          <w:szCs w:val="16"/>
        </w:rPr>
        <w:t>tico, un editor, un luthier, un disc jockey, entre otros.</w:t>
      </w:r>
    </w:p>
  </w:footnote>
  <w:footnote w:id="3">
    <w:p w:rsidR="002A5577" w:rsidRDefault="00522374">
      <w:pPr>
        <w:pStyle w:val="Textonotapie"/>
        <w:jc w:val="both"/>
      </w:pPr>
      <w:r>
        <w:rPr>
          <w:rStyle w:val="Ninguno"/>
          <w:rFonts w:ascii="Arial" w:eastAsia="Arial" w:hAnsi="Arial" w:cs="Arial"/>
          <w:vertAlign w:val="superscript"/>
        </w:rPr>
        <w:footnoteRef/>
      </w:r>
      <w:r>
        <w:rPr>
          <w:rStyle w:val="Ninguno"/>
          <w:sz w:val="16"/>
          <w:szCs w:val="16"/>
        </w:rPr>
        <w:t xml:space="preserve"> “…</w:t>
      </w:r>
      <w:r>
        <w:rPr>
          <w:rStyle w:val="Ninguno"/>
          <w:rFonts w:ascii="Arial" w:hAnsi="Arial"/>
          <w:sz w:val="16"/>
          <w:szCs w:val="16"/>
        </w:rPr>
        <w:t>el estudio de la historia de la m</w:t>
      </w:r>
      <w:r>
        <w:rPr>
          <w:rStyle w:val="Ninguno"/>
          <w:rFonts w:ascii="Arial" w:hAnsi="Arial"/>
          <w:sz w:val="16"/>
          <w:szCs w:val="16"/>
        </w:rPr>
        <w:t>ú</w:t>
      </w:r>
      <w:r>
        <w:rPr>
          <w:rStyle w:val="Ninguno"/>
          <w:rFonts w:ascii="Arial" w:hAnsi="Arial"/>
          <w:sz w:val="16"/>
          <w:szCs w:val="16"/>
        </w:rPr>
        <w:t>sica (por ejemplo) abarcar</w:t>
      </w:r>
      <w:r>
        <w:rPr>
          <w:rStyle w:val="Ninguno"/>
          <w:rFonts w:ascii="Arial" w:hAnsi="Arial"/>
          <w:sz w:val="16"/>
          <w:szCs w:val="16"/>
        </w:rPr>
        <w:t xml:space="preserve">á </w:t>
      </w:r>
      <w:r>
        <w:rPr>
          <w:rStyle w:val="Ninguno"/>
          <w:rFonts w:ascii="Arial" w:hAnsi="Arial"/>
          <w:sz w:val="16"/>
          <w:szCs w:val="16"/>
        </w:rPr>
        <w:t>las acciones que son, en primera instancia, relevantes a ser musicalmente info</w:t>
      </w:r>
      <w:r>
        <w:rPr>
          <w:rStyle w:val="Ninguno"/>
          <w:rFonts w:ascii="Arial" w:hAnsi="Arial"/>
          <w:sz w:val="16"/>
          <w:szCs w:val="16"/>
        </w:rPr>
        <w:t>rmadas por la historia y que, en segunda, son aprendidas mediante el engranaje de varias actividades musicales -la praxis musical- directamente m</w:t>
      </w:r>
      <w:r>
        <w:rPr>
          <w:rStyle w:val="Ninguno"/>
          <w:rFonts w:ascii="Arial" w:hAnsi="Arial"/>
          <w:sz w:val="16"/>
          <w:szCs w:val="16"/>
        </w:rPr>
        <w:t>á</w:t>
      </w:r>
      <w:r>
        <w:rPr>
          <w:rStyle w:val="Ninguno"/>
          <w:rFonts w:ascii="Arial" w:hAnsi="Arial"/>
          <w:sz w:val="16"/>
          <w:szCs w:val="16"/>
        </w:rPr>
        <w:t>s relevantes para informar a la historia</w:t>
      </w:r>
      <w:r>
        <w:rPr>
          <w:rStyle w:val="Ninguno"/>
          <w:rFonts w:ascii="Arial" w:hAnsi="Arial"/>
          <w:sz w:val="16"/>
          <w:szCs w:val="16"/>
        </w:rPr>
        <w:t xml:space="preserve">” </w:t>
      </w:r>
      <w:r>
        <w:rPr>
          <w:rStyle w:val="Ninguno"/>
          <w:rFonts w:ascii="Arial" w:hAnsi="Arial"/>
          <w:sz w:val="16"/>
          <w:szCs w:val="16"/>
        </w:rPr>
        <w:t>Regelski: 2013.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577" w:rsidRDefault="00522374">
    <w:pPr>
      <w:pStyle w:val="Encabezado"/>
    </w:pPr>
    <w:r>
      <w:rPr>
        <w:rStyle w:val="Ninguno"/>
        <w:noProof/>
        <w:lang w:val="es-AR"/>
      </w:rPr>
      <w:drawing>
        <wp:inline distT="0" distB="0" distL="0" distR="0">
          <wp:extent cx="2081517" cy="324938"/>
          <wp:effectExtent l="0" t="0" r="0" b="0"/>
          <wp:docPr id="1073741825" name="officeArt object" descr="Depto Music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pto Musica.jpg" descr="Depto Music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517" cy="3249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577" w:rsidRDefault="002A5577">
    <w:pPr>
      <w:pStyle w:val="Encabezado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4DFA"/>
    <w:multiLevelType w:val="multilevel"/>
    <w:tmpl w:val="63B0CC24"/>
    <w:styleLink w:val="Estiloimportado12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)%2."/>
      <w:lvlJc w:val="left"/>
      <w:pPr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ind w:left="1288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)%2.%3.%4."/>
      <w:lvlJc w:val="left"/>
      <w:pPr>
        <w:ind w:left="1572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ind w:left="2216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)%2.%3.%4.%5.%6."/>
      <w:lvlJc w:val="left"/>
      <w:pPr>
        <w:ind w:left="250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)%2.%3.%4.%5.%6.%7."/>
      <w:lvlJc w:val="left"/>
      <w:pPr>
        <w:ind w:left="3144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)%2.%3.%4.%5.%6.%7.%8."/>
      <w:lvlJc w:val="left"/>
      <w:pPr>
        <w:ind w:left="3428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)%2.%3.%4.%5.%6.%7.%8.%9."/>
      <w:lvlJc w:val="left"/>
      <w:pPr>
        <w:ind w:left="4072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0697B83"/>
    <w:multiLevelType w:val="multilevel"/>
    <w:tmpl w:val="20A6E04A"/>
    <w:styleLink w:val="Estiloimportado20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)%2."/>
      <w:lvlJc w:val="left"/>
      <w:pPr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ind w:left="1288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)%2.%3.%4."/>
      <w:lvlJc w:val="left"/>
      <w:pPr>
        <w:ind w:left="1572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ind w:left="2216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)%2.%3.%4.%5.%6."/>
      <w:lvlJc w:val="left"/>
      <w:pPr>
        <w:ind w:left="250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)%2.%3.%4.%5.%6.%7."/>
      <w:lvlJc w:val="left"/>
      <w:pPr>
        <w:ind w:left="3144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)%2.%3.%4.%5.%6.%7.%8."/>
      <w:lvlJc w:val="left"/>
      <w:pPr>
        <w:ind w:left="3428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)%2.%3.%4.%5.%6.%7.%8.%9."/>
      <w:lvlJc w:val="left"/>
      <w:pPr>
        <w:ind w:left="4072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1A42BF6"/>
    <w:multiLevelType w:val="hybridMultilevel"/>
    <w:tmpl w:val="8CD8C19A"/>
    <w:numStyleLink w:val="Estiloimportado4"/>
  </w:abstractNum>
  <w:abstractNum w:abstractNumId="3">
    <w:nsid w:val="01F53A4A"/>
    <w:multiLevelType w:val="hybridMultilevel"/>
    <w:tmpl w:val="A88EBA44"/>
    <w:numStyleLink w:val="Estiloimportado2"/>
  </w:abstractNum>
  <w:abstractNum w:abstractNumId="4">
    <w:nsid w:val="03FE5140"/>
    <w:multiLevelType w:val="hybridMultilevel"/>
    <w:tmpl w:val="9190E810"/>
    <w:styleLink w:val="Estiloimportado5"/>
    <w:lvl w:ilvl="0" w:tplc="39062380">
      <w:start w:val="1"/>
      <w:numFmt w:val="lowerLetter"/>
      <w:lvlText w:val="%1)"/>
      <w:lvlJc w:val="left"/>
      <w:pPr>
        <w:tabs>
          <w:tab w:val="left" w:pos="108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54E1B4">
      <w:start w:val="1"/>
      <w:numFmt w:val="lowerLetter"/>
      <w:lvlText w:val="%2."/>
      <w:lvlJc w:val="left"/>
      <w:pPr>
        <w:ind w:left="1260" w:hanging="12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B61DF0">
      <w:start w:val="1"/>
      <w:numFmt w:val="lowerRoman"/>
      <w:lvlText w:val="%3."/>
      <w:lvlJc w:val="left"/>
      <w:pPr>
        <w:ind w:left="1167" w:hanging="11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FC6CE8">
      <w:start w:val="1"/>
      <w:numFmt w:val="decimal"/>
      <w:lvlText w:val="%4."/>
      <w:lvlJc w:val="left"/>
      <w:pPr>
        <w:ind w:left="1620" w:hanging="12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EE2750">
      <w:start w:val="1"/>
      <w:numFmt w:val="lowerLetter"/>
      <w:lvlText w:val="%5."/>
      <w:lvlJc w:val="left"/>
      <w:pPr>
        <w:tabs>
          <w:tab w:val="left" w:pos="1080"/>
        </w:tabs>
        <w:ind w:left="2340" w:hanging="12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F294B6">
      <w:start w:val="1"/>
      <w:numFmt w:val="lowerRoman"/>
      <w:lvlText w:val="%6."/>
      <w:lvlJc w:val="left"/>
      <w:pPr>
        <w:tabs>
          <w:tab w:val="left" w:pos="1080"/>
        </w:tabs>
        <w:ind w:left="3060" w:hanging="11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8677A4">
      <w:start w:val="1"/>
      <w:numFmt w:val="decimal"/>
      <w:lvlText w:val="%7."/>
      <w:lvlJc w:val="left"/>
      <w:pPr>
        <w:tabs>
          <w:tab w:val="left" w:pos="1080"/>
        </w:tabs>
        <w:ind w:left="3780" w:hanging="12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29C28">
      <w:start w:val="1"/>
      <w:numFmt w:val="lowerLetter"/>
      <w:lvlText w:val="%8."/>
      <w:lvlJc w:val="left"/>
      <w:pPr>
        <w:tabs>
          <w:tab w:val="left" w:pos="1080"/>
        </w:tabs>
        <w:ind w:left="4500" w:hanging="12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EEF348">
      <w:start w:val="1"/>
      <w:numFmt w:val="lowerRoman"/>
      <w:lvlText w:val="%9."/>
      <w:lvlJc w:val="left"/>
      <w:pPr>
        <w:tabs>
          <w:tab w:val="left" w:pos="1080"/>
        </w:tabs>
        <w:ind w:left="5220" w:hanging="11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65D54A1"/>
    <w:multiLevelType w:val="hybridMultilevel"/>
    <w:tmpl w:val="BE66CA2A"/>
    <w:numStyleLink w:val="Estiloimportado3"/>
  </w:abstractNum>
  <w:abstractNum w:abstractNumId="6">
    <w:nsid w:val="0A947D95"/>
    <w:multiLevelType w:val="multilevel"/>
    <w:tmpl w:val="10725068"/>
    <w:styleLink w:val="Estiloimportado21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)%2."/>
      <w:lvlJc w:val="left"/>
      <w:pPr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ind w:left="1288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)%2.%3.%4."/>
      <w:lvlJc w:val="left"/>
      <w:pPr>
        <w:ind w:left="1572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ind w:left="2216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)%2.%3.%4.%5.%6."/>
      <w:lvlJc w:val="left"/>
      <w:pPr>
        <w:ind w:left="250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)%2.%3.%4.%5.%6.%7."/>
      <w:lvlJc w:val="left"/>
      <w:pPr>
        <w:ind w:left="3144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)%2.%3.%4.%5.%6.%7.%8."/>
      <w:lvlJc w:val="left"/>
      <w:pPr>
        <w:ind w:left="3428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)%2.%3.%4.%5.%6.%7.%8.%9."/>
      <w:lvlJc w:val="left"/>
      <w:pPr>
        <w:ind w:left="4072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F874FAB"/>
    <w:multiLevelType w:val="multilevel"/>
    <w:tmpl w:val="3DD8DDDA"/>
    <w:styleLink w:val="Estiloimportado14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)%2."/>
      <w:lvlJc w:val="left"/>
      <w:pPr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ind w:left="1288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)%2.%3.%4."/>
      <w:lvlJc w:val="left"/>
      <w:pPr>
        <w:ind w:left="1572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ind w:left="2216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)%2.%3.%4.%5.%6."/>
      <w:lvlJc w:val="left"/>
      <w:pPr>
        <w:ind w:left="250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)%2.%3.%4.%5.%6.%7."/>
      <w:lvlJc w:val="left"/>
      <w:pPr>
        <w:ind w:left="3144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)%2.%3.%4.%5.%6.%7.%8."/>
      <w:lvlJc w:val="left"/>
      <w:pPr>
        <w:ind w:left="3428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)%2.%3.%4.%5.%6.%7.%8.%9."/>
      <w:lvlJc w:val="left"/>
      <w:pPr>
        <w:ind w:left="4072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17C7FAA"/>
    <w:multiLevelType w:val="multilevel"/>
    <w:tmpl w:val="8AAC889E"/>
    <w:styleLink w:val="Estiloimportado1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)%2."/>
      <w:lvlJc w:val="left"/>
      <w:pPr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ind w:left="1288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)%2.%3.%4."/>
      <w:lvlJc w:val="left"/>
      <w:pPr>
        <w:ind w:left="1572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ind w:left="2216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)%2.%3.%4.%5.%6."/>
      <w:lvlJc w:val="left"/>
      <w:pPr>
        <w:ind w:left="250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)%2.%3.%4.%5.%6.%7."/>
      <w:lvlJc w:val="left"/>
      <w:pPr>
        <w:ind w:left="3144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)%2.%3.%4.%5.%6.%7.%8."/>
      <w:lvlJc w:val="left"/>
      <w:pPr>
        <w:ind w:left="3428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)%2.%3.%4.%5.%6.%7.%8.%9."/>
      <w:lvlJc w:val="left"/>
      <w:pPr>
        <w:ind w:left="4072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237706B"/>
    <w:multiLevelType w:val="multilevel"/>
    <w:tmpl w:val="8312B1D4"/>
    <w:styleLink w:val="Estiloimportado13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)%2."/>
      <w:lvlJc w:val="left"/>
      <w:pPr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ind w:left="1288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)%2.%3.%4."/>
      <w:lvlJc w:val="left"/>
      <w:pPr>
        <w:ind w:left="1572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ind w:left="2216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)%2.%3.%4.%5.%6."/>
      <w:lvlJc w:val="left"/>
      <w:pPr>
        <w:ind w:left="250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)%2.%3.%4.%5.%6.%7."/>
      <w:lvlJc w:val="left"/>
      <w:pPr>
        <w:ind w:left="3144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)%2.%3.%4.%5.%6.%7.%8."/>
      <w:lvlJc w:val="left"/>
      <w:pPr>
        <w:ind w:left="3428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)%2.%3.%4.%5.%6.%7.%8.%9."/>
      <w:lvlJc w:val="left"/>
      <w:pPr>
        <w:ind w:left="4072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9396210"/>
    <w:multiLevelType w:val="hybridMultilevel"/>
    <w:tmpl w:val="8D2A14F6"/>
    <w:styleLink w:val="Estiloimportado11"/>
    <w:lvl w:ilvl="0" w:tplc="7318D8D8">
      <w:start w:val="1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9891BE">
      <w:start w:val="1"/>
      <w:numFmt w:val="decimal"/>
      <w:lvlText w:val="%2."/>
      <w:lvlJc w:val="left"/>
      <w:pPr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306C7C">
      <w:start w:val="1"/>
      <w:numFmt w:val="decimal"/>
      <w:suff w:val="nothing"/>
      <w:lvlText w:val="%3."/>
      <w:lvlJc w:val="left"/>
      <w:pPr>
        <w:ind w:left="483" w:hanging="1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2D6A2">
      <w:start w:val="1"/>
      <w:numFmt w:val="decimal"/>
      <w:lvlText w:val="%4."/>
      <w:lvlJc w:val="left"/>
      <w:pPr>
        <w:ind w:left="900" w:hanging="9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FC5000">
      <w:start w:val="1"/>
      <w:numFmt w:val="decimal"/>
      <w:lvlText w:val="%5."/>
      <w:lvlJc w:val="left"/>
      <w:pPr>
        <w:ind w:left="1260" w:hanging="9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581CEC">
      <w:start w:val="1"/>
      <w:numFmt w:val="decimal"/>
      <w:lvlText w:val="%6."/>
      <w:lvlJc w:val="left"/>
      <w:pPr>
        <w:ind w:left="1620" w:hanging="9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FEDA1A">
      <w:start w:val="1"/>
      <w:numFmt w:val="decimal"/>
      <w:lvlText w:val="%7."/>
      <w:lvlJc w:val="left"/>
      <w:pPr>
        <w:ind w:left="1980" w:hanging="9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18736A">
      <w:start w:val="1"/>
      <w:numFmt w:val="decimal"/>
      <w:lvlText w:val="%8."/>
      <w:lvlJc w:val="left"/>
      <w:pPr>
        <w:ind w:left="2340" w:hanging="9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DEF208">
      <w:start w:val="1"/>
      <w:numFmt w:val="decimal"/>
      <w:lvlText w:val="%9."/>
      <w:lvlJc w:val="left"/>
      <w:pPr>
        <w:ind w:left="2700" w:hanging="9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9685E42"/>
    <w:multiLevelType w:val="multilevel"/>
    <w:tmpl w:val="C32C08E0"/>
    <w:styleLink w:val="Estiloimportado7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)%2."/>
      <w:lvlJc w:val="left"/>
      <w:pPr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ind w:left="1288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)%2.%3.%4."/>
      <w:lvlJc w:val="left"/>
      <w:pPr>
        <w:ind w:left="1572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ind w:left="2216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)%2.%3.%4.%5.%6."/>
      <w:lvlJc w:val="left"/>
      <w:pPr>
        <w:ind w:left="250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)%2.%3.%4.%5.%6.%7."/>
      <w:lvlJc w:val="left"/>
      <w:pPr>
        <w:ind w:left="3144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)%2.%3.%4.%5.%6.%7.%8."/>
      <w:lvlJc w:val="left"/>
      <w:pPr>
        <w:ind w:left="3428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)%2.%3.%4.%5.%6.%7.%8.%9."/>
      <w:lvlJc w:val="left"/>
      <w:pPr>
        <w:ind w:left="4072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B512EEB"/>
    <w:multiLevelType w:val="hybridMultilevel"/>
    <w:tmpl w:val="52DC5870"/>
    <w:styleLink w:val="Estiloimportado6"/>
    <w:lvl w:ilvl="0" w:tplc="59407030">
      <w:start w:val="1"/>
      <w:numFmt w:val="lowerLetter"/>
      <w:lvlText w:val="%1)"/>
      <w:lvlJc w:val="left"/>
      <w:pPr>
        <w:tabs>
          <w:tab w:val="left" w:pos="708"/>
          <w:tab w:val="left" w:pos="108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64B896">
      <w:start w:val="1"/>
      <w:numFmt w:val="lowerLetter"/>
      <w:lvlText w:val="%2."/>
      <w:lvlJc w:val="left"/>
      <w:pPr>
        <w:tabs>
          <w:tab w:val="left" w:pos="708"/>
          <w:tab w:val="left" w:pos="1080"/>
        </w:tabs>
        <w:ind w:left="528" w:hanging="5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B8645E">
      <w:start w:val="1"/>
      <w:numFmt w:val="lowerRoman"/>
      <w:lvlText w:val="%3."/>
      <w:lvlJc w:val="left"/>
      <w:pPr>
        <w:ind w:left="1167" w:hanging="11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F28AC2">
      <w:start w:val="1"/>
      <w:numFmt w:val="decimal"/>
      <w:lvlText w:val="%4."/>
      <w:lvlJc w:val="left"/>
      <w:pPr>
        <w:ind w:left="1620" w:hanging="12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AEECDC">
      <w:start w:val="1"/>
      <w:numFmt w:val="lowerLetter"/>
      <w:lvlText w:val="%5."/>
      <w:lvlJc w:val="left"/>
      <w:pPr>
        <w:tabs>
          <w:tab w:val="left" w:pos="708"/>
          <w:tab w:val="left" w:pos="1080"/>
        </w:tabs>
        <w:ind w:left="2340" w:hanging="12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6EF83C">
      <w:start w:val="1"/>
      <w:numFmt w:val="lowerRoman"/>
      <w:lvlText w:val="%6."/>
      <w:lvlJc w:val="left"/>
      <w:pPr>
        <w:tabs>
          <w:tab w:val="left" w:pos="708"/>
          <w:tab w:val="left" w:pos="1080"/>
        </w:tabs>
        <w:ind w:left="3060" w:hanging="11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BE2E90">
      <w:start w:val="1"/>
      <w:numFmt w:val="decimal"/>
      <w:lvlText w:val="%7."/>
      <w:lvlJc w:val="left"/>
      <w:pPr>
        <w:tabs>
          <w:tab w:val="left" w:pos="708"/>
          <w:tab w:val="left" w:pos="1080"/>
        </w:tabs>
        <w:ind w:left="3780" w:hanging="12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62164">
      <w:start w:val="1"/>
      <w:numFmt w:val="lowerLetter"/>
      <w:lvlText w:val="%8."/>
      <w:lvlJc w:val="left"/>
      <w:pPr>
        <w:tabs>
          <w:tab w:val="left" w:pos="708"/>
          <w:tab w:val="left" w:pos="1080"/>
        </w:tabs>
        <w:ind w:left="4500" w:hanging="12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5A9B68">
      <w:start w:val="1"/>
      <w:numFmt w:val="lowerRoman"/>
      <w:lvlText w:val="%9."/>
      <w:lvlJc w:val="left"/>
      <w:pPr>
        <w:tabs>
          <w:tab w:val="left" w:pos="708"/>
          <w:tab w:val="left" w:pos="1080"/>
        </w:tabs>
        <w:ind w:left="5220" w:hanging="11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6153E1C"/>
    <w:multiLevelType w:val="hybridMultilevel"/>
    <w:tmpl w:val="B3B4A8BE"/>
    <w:numStyleLink w:val="Estiloimportado8"/>
  </w:abstractNum>
  <w:abstractNum w:abstractNumId="14">
    <w:nsid w:val="2A07120B"/>
    <w:multiLevelType w:val="hybridMultilevel"/>
    <w:tmpl w:val="BE66CA2A"/>
    <w:styleLink w:val="Estiloimportado3"/>
    <w:lvl w:ilvl="0" w:tplc="61FC6A40">
      <w:start w:val="1"/>
      <w:numFmt w:val="decimal"/>
      <w:suff w:val="nothing"/>
      <w:lvlText w:val="%1."/>
      <w:lvlJc w:val="left"/>
      <w:pPr>
        <w:tabs>
          <w:tab w:val="left" w:pos="1702"/>
        </w:tabs>
        <w:ind w:left="470" w:hanging="1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C4FFD6">
      <w:start w:val="1"/>
      <w:numFmt w:val="decimal"/>
      <w:lvlText w:val="%2."/>
      <w:lvlJc w:val="left"/>
      <w:pPr>
        <w:tabs>
          <w:tab w:val="left" w:pos="1702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32C044">
      <w:start w:val="1"/>
      <w:numFmt w:val="decimal"/>
      <w:lvlText w:val="%3."/>
      <w:lvlJc w:val="left"/>
      <w:pPr>
        <w:tabs>
          <w:tab w:val="left" w:pos="1702"/>
        </w:tabs>
        <w:ind w:left="1260" w:hanging="12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D2D0C6">
      <w:start w:val="1"/>
      <w:numFmt w:val="decimal"/>
      <w:lvlText w:val="%4."/>
      <w:lvlJc w:val="left"/>
      <w:pPr>
        <w:tabs>
          <w:tab w:val="left" w:pos="1702"/>
        </w:tabs>
        <w:ind w:left="1162" w:hanging="11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E0042">
      <w:start w:val="1"/>
      <w:numFmt w:val="decimal"/>
      <w:lvlText w:val="%5."/>
      <w:lvlJc w:val="left"/>
      <w:pPr>
        <w:tabs>
          <w:tab w:val="left" w:pos="1702"/>
        </w:tabs>
        <w:ind w:left="900" w:hanging="8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A6E962">
      <w:start w:val="1"/>
      <w:numFmt w:val="decimal"/>
      <w:lvlText w:val="%6."/>
      <w:lvlJc w:val="left"/>
      <w:pPr>
        <w:tabs>
          <w:tab w:val="left" w:pos="1702"/>
        </w:tabs>
        <w:ind w:left="1260" w:hanging="4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8CBC18">
      <w:start w:val="1"/>
      <w:numFmt w:val="decimal"/>
      <w:lvlText w:val="%7."/>
      <w:lvlJc w:val="left"/>
      <w:pPr>
        <w:tabs>
          <w:tab w:val="left" w:pos="1702"/>
        </w:tabs>
        <w:ind w:left="1620" w:hanging="12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006D10">
      <w:start w:val="1"/>
      <w:numFmt w:val="decimal"/>
      <w:lvlText w:val="%8."/>
      <w:lvlJc w:val="left"/>
      <w:pPr>
        <w:ind w:left="1980" w:hanging="12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5CF246">
      <w:start w:val="1"/>
      <w:numFmt w:val="decimal"/>
      <w:lvlText w:val="%9."/>
      <w:lvlJc w:val="left"/>
      <w:pPr>
        <w:ind w:left="2340" w:hanging="12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BD84258"/>
    <w:multiLevelType w:val="multilevel"/>
    <w:tmpl w:val="8312B1D4"/>
    <w:numStyleLink w:val="Estiloimportado13"/>
  </w:abstractNum>
  <w:abstractNum w:abstractNumId="16">
    <w:nsid w:val="2C963C24"/>
    <w:multiLevelType w:val="multilevel"/>
    <w:tmpl w:val="DF266802"/>
    <w:styleLink w:val="Estiloimportado9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)%2."/>
      <w:lvlJc w:val="left"/>
      <w:pPr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ind w:left="1288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)%2.%3.%4."/>
      <w:lvlJc w:val="left"/>
      <w:pPr>
        <w:ind w:left="1572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ind w:left="2216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)%2.%3.%4.%5.%6."/>
      <w:lvlJc w:val="left"/>
      <w:pPr>
        <w:ind w:left="250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)%2.%3.%4.%5.%6.%7."/>
      <w:lvlJc w:val="left"/>
      <w:pPr>
        <w:ind w:left="3144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)%2.%3.%4.%5.%6.%7.%8."/>
      <w:lvlJc w:val="left"/>
      <w:pPr>
        <w:ind w:left="3428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)%2.%3.%4.%5.%6.%7.%8.%9."/>
      <w:lvlJc w:val="left"/>
      <w:pPr>
        <w:ind w:left="4072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08170B8"/>
    <w:multiLevelType w:val="hybridMultilevel"/>
    <w:tmpl w:val="157A4E7A"/>
    <w:styleLink w:val="Estiloimportado1"/>
    <w:lvl w:ilvl="0" w:tplc="2160A63C">
      <w:start w:val="1"/>
      <w:numFmt w:val="decimal"/>
      <w:lvlText w:val="%1."/>
      <w:lvlJc w:val="left"/>
      <w:pPr>
        <w:ind w:left="888" w:hanging="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AAC86E">
      <w:start w:val="1"/>
      <w:numFmt w:val="lowerLetter"/>
      <w:suff w:val="nothing"/>
      <w:lvlText w:val="%2."/>
      <w:lvlJc w:val="left"/>
      <w:pPr>
        <w:ind w:left="483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8CA82C">
      <w:start w:val="1"/>
      <w:numFmt w:val="lowerRoman"/>
      <w:lvlText w:val="%3."/>
      <w:lvlJc w:val="left"/>
      <w:pPr>
        <w:ind w:left="1260" w:hanging="8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301276">
      <w:start w:val="1"/>
      <w:numFmt w:val="decimal"/>
      <w:lvlText w:val="%4."/>
      <w:lvlJc w:val="left"/>
      <w:pPr>
        <w:ind w:left="198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CAEBF8">
      <w:start w:val="1"/>
      <w:numFmt w:val="lowerLetter"/>
      <w:lvlText w:val="%5."/>
      <w:lvlJc w:val="left"/>
      <w:pPr>
        <w:ind w:left="270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58327A">
      <w:start w:val="1"/>
      <w:numFmt w:val="lowerRoman"/>
      <w:lvlText w:val="%6."/>
      <w:lvlJc w:val="left"/>
      <w:pPr>
        <w:ind w:left="3420" w:hanging="8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3014FA">
      <w:start w:val="1"/>
      <w:numFmt w:val="decimal"/>
      <w:lvlText w:val="%7."/>
      <w:lvlJc w:val="left"/>
      <w:pPr>
        <w:ind w:left="414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54A6C0">
      <w:start w:val="1"/>
      <w:numFmt w:val="lowerLetter"/>
      <w:lvlText w:val="%8."/>
      <w:lvlJc w:val="left"/>
      <w:pPr>
        <w:ind w:left="486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94B936">
      <w:start w:val="1"/>
      <w:numFmt w:val="lowerRoman"/>
      <w:lvlText w:val="%9."/>
      <w:lvlJc w:val="left"/>
      <w:pPr>
        <w:ind w:left="5580" w:hanging="8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9E247A4"/>
    <w:multiLevelType w:val="multilevel"/>
    <w:tmpl w:val="10725068"/>
    <w:numStyleLink w:val="Estiloimportado21"/>
  </w:abstractNum>
  <w:abstractNum w:abstractNumId="19">
    <w:nsid w:val="3B38243B"/>
    <w:multiLevelType w:val="multilevel"/>
    <w:tmpl w:val="13AE4058"/>
    <w:numStyleLink w:val="Estiloimportado17"/>
  </w:abstractNum>
  <w:abstractNum w:abstractNumId="20">
    <w:nsid w:val="431661B6"/>
    <w:multiLevelType w:val="hybridMultilevel"/>
    <w:tmpl w:val="B3B4A8BE"/>
    <w:styleLink w:val="Estiloimportado8"/>
    <w:lvl w:ilvl="0" w:tplc="1BA4D3D6">
      <w:start w:val="1"/>
      <w:numFmt w:val="decimal"/>
      <w:lvlText w:val="%1."/>
      <w:lvlJc w:val="left"/>
      <w:pPr>
        <w:tabs>
          <w:tab w:val="left" w:pos="360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400920">
      <w:start w:val="1"/>
      <w:numFmt w:val="decimal"/>
      <w:lvlText w:val="%2."/>
      <w:lvlJc w:val="left"/>
      <w:pPr>
        <w:tabs>
          <w:tab w:val="left" w:pos="360"/>
          <w:tab w:val="left" w:pos="708"/>
          <w:tab w:val="num" w:pos="1080"/>
        </w:tabs>
        <w:ind w:left="10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D49AC8">
      <w:start w:val="1"/>
      <w:numFmt w:val="decimal"/>
      <w:lvlText w:val="%3."/>
      <w:lvlJc w:val="left"/>
      <w:pPr>
        <w:tabs>
          <w:tab w:val="left" w:pos="360"/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AE5488">
      <w:start w:val="1"/>
      <w:numFmt w:val="decimal"/>
      <w:lvlText w:val="%4."/>
      <w:lvlJc w:val="left"/>
      <w:pPr>
        <w:tabs>
          <w:tab w:val="left" w:pos="360"/>
          <w:tab w:val="left" w:pos="708"/>
          <w:tab w:val="num" w:pos="1800"/>
        </w:tabs>
        <w:ind w:left="18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C6CB86">
      <w:start w:val="1"/>
      <w:numFmt w:val="decimal"/>
      <w:lvlText w:val="%5."/>
      <w:lvlJc w:val="left"/>
      <w:pPr>
        <w:tabs>
          <w:tab w:val="left" w:pos="360"/>
          <w:tab w:val="left" w:pos="708"/>
          <w:tab w:val="num" w:pos="2160"/>
        </w:tabs>
        <w:ind w:left="21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F8408C">
      <w:start w:val="1"/>
      <w:numFmt w:val="decimal"/>
      <w:lvlText w:val="%6."/>
      <w:lvlJc w:val="left"/>
      <w:pPr>
        <w:tabs>
          <w:tab w:val="left" w:pos="360"/>
          <w:tab w:val="left" w:pos="708"/>
          <w:tab w:val="num" w:pos="2520"/>
        </w:tabs>
        <w:ind w:left="25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82E7D0">
      <w:start w:val="1"/>
      <w:numFmt w:val="decimal"/>
      <w:lvlText w:val="%7."/>
      <w:lvlJc w:val="left"/>
      <w:pPr>
        <w:tabs>
          <w:tab w:val="left" w:pos="360"/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F4D8A8">
      <w:start w:val="1"/>
      <w:numFmt w:val="decimal"/>
      <w:lvlText w:val="%8."/>
      <w:lvlJc w:val="left"/>
      <w:pPr>
        <w:tabs>
          <w:tab w:val="left" w:pos="360"/>
          <w:tab w:val="left" w:pos="708"/>
          <w:tab w:val="num" w:pos="3240"/>
        </w:tabs>
        <w:ind w:left="32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58C450">
      <w:start w:val="1"/>
      <w:numFmt w:val="decimal"/>
      <w:lvlText w:val="%9."/>
      <w:lvlJc w:val="left"/>
      <w:pPr>
        <w:tabs>
          <w:tab w:val="left" w:pos="360"/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45238F8"/>
    <w:multiLevelType w:val="multilevel"/>
    <w:tmpl w:val="8AAC889E"/>
    <w:numStyleLink w:val="Estiloimportado18"/>
  </w:abstractNum>
  <w:abstractNum w:abstractNumId="22">
    <w:nsid w:val="44EF528C"/>
    <w:multiLevelType w:val="multilevel"/>
    <w:tmpl w:val="C32C08E0"/>
    <w:numStyleLink w:val="Estiloimportado7"/>
  </w:abstractNum>
  <w:abstractNum w:abstractNumId="23">
    <w:nsid w:val="499B0C4D"/>
    <w:multiLevelType w:val="hybridMultilevel"/>
    <w:tmpl w:val="CE4019DC"/>
    <w:numStyleLink w:val="Estiloimportado10"/>
  </w:abstractNum>
  <w:abstractNum w:abstractNumId="24">
    <w:nsid w:val="4BC32C1D"/>
    <w:multiLevelType w:val="hybridMultilevel"/>
    <w:tmpl w:val="52DC5870"/>
    <w:numStyleLink w:val="Estiloimportado6"/>
  </w:abstractNum>
  <w:abstractNum w:abstractNumId="25">
    <w:nsid w:val="4E217BE7"/>
    <w:multiLevelType w:val="multilevel"/>
    <w:tmpl w:val="539CF5C4"/>
    <w:styleLink w:val="Estiloimportado19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)%2."/>
      <w:lvlJc w:val="left"/>
      <w:pPr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ind w:left="1288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)%2.%3.%4."/>
      <w:lvlJc w:val="left"/>
      <w:pPr>
        <w:ind w:left="1572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ind w:left="2216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)%2.%3.%4.%5.%6."/>
      <w:lvlJc w:val="left"/>
      <w:pPr>
        <w:ind w:left="250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)%2.%3.%4.%5.%6.%7."/>
      <w:lvlJc w:val="left"/>
      <w:pPr>
        <w:ind w:left="3144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)%2.%3.%4.%5.%6.%7.%8."/>
      <w:lvlJc w:val="left"/>
      <w:pPr>
        <w:ind w:left="3428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)%2.%3.%4.%5.%6.%7.%8.%9."/>
      <w:lvlJc w:val="left"/>
      <w:pPr>
        <w:ind w:left="4072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45218E1"/>
    <w:multiLevelType w:val="multilevel"/>
    <w:tmpl w:val="13AE4058"/>
    <w:styleLink w:val="Estiloimportado17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)%2."/>
      <w:lvlJc w:val="left"/>
      <w:pPr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ind w:left="1288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)%2.%3.%4."/>
      <w:lvlJc w:val="left"/>
      <w:pPr>
        <w:ind w:left="1572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ind w:left="2216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)%2.%3.%4.%5.%6."/>
      <w:lvlJc w:val="left"/>
      <w:pPr>
        <w:ind w:left="250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)%2.%3.%4.%5.%6.%7."/>
      <w:lvlJc w:val="left"/>
      <w:pPr>
        <w:ind w:left="3144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)%2.%3.%4.%5.%6.%7.%8."/>
      <w:lvlJc w:val="left"/>
      <w:pPr>
        <w:ind w:left="3428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)%2.%3.%4.%5.%6.%7.%8.%9."/>
      <w:lvlJc w:val="left"/>
      <w:pPr>
        <w:ind w:left="4072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56B11B4B"/>
    <w:multiLevelType w:val="multilevel"/>
    <w:tmpl w:val="3DD8DDDA"/>
    <w:numStyleLink w:val="Estiloimportado14"/>
  </w:abstractNum>
  <w:abstractNum w:abstractNumId="28">
    <w:nsid w:val="5BD25AE6"/>
    <w:multiLevelType w:val="hybridMultilevel"/>
    <w:tmpl w:val="9190E810"/>
    <w:numStyleLink w:val="Estiloimportado5"/>
  </w:abstractNum>
  <w:abstractNum w:abstractNumId="29">
    <w:nsid w:val="63602D88"/>
    <w:multiLevelType w:val="hybridMultilevel"/>
    <w:tmpl w:val="CE4019DC"/>
    <w:styleLink w:val="Estiloimportado10"/>
    <w:lvl w:ilvl="0" w:tplc="6AEC600A">
      <w:start w:val="1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58F25E">
      <w:start w:val="1"/>
      <w:numFmt w:val="decimal"/>
      <w:lvlText w:val="%2."/>
      <w:lvlJc w:val="left"/>
      <w:pPr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E6A6C4">
      <w:start w:val="1"/>
      <w:numFmt w:val="decimal"/>
      <w:suff w:val="nothing"/>
      <w:lvlText w:val="%3."/>
      <w:lvlJc w:val="left"/>
      <w:pPr>
        <w:ind w:left="483" w:hanging="1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3C4D30">
      <w:start w:val="1"/>
      <w:numFmt w:val="decimal"/>
      <w:lvlText w:val="%4."/>
      <w:lvlJc w:val="left"/>
      <w:pPr>
        <w:ind w:left="900" w:hanging="9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840772">
      <w:start w:val="1"/>
      <w:numFmt w:val="decimal"/>
      <w:lvlText w:val="%5."/>
      <w:lvlJc w:val="left"/>
      <w:pPr>
        <w:ind w:left="1260" w:hanging="9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CCB342">
      <w:start w:val="1"/>
      <w:numFmt w:val="decimal"/>
      <w:lvlText w:val="%6."/>
      <w:lvlJc w:val="left"/>
      <w:pPr>
        <w:ind w:left="1620" w:hanging="9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CA4FA8">
      <w:start w:val="1"/>
      <w:numFmt w:val="decimal"/>
      <w:lvlText w:val="%7."/>
      <w:lvlJc w:val="left"/>
      <w:pPr>
        <w:ind w:left="1980" w:hanging="9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489EDA">
      <w:start w:val="1"/>
      <w:numFmt w:val="decimal"/>
      <w:lvlText w:val="%8."/>
      <w:lvlJc w:val="left"/>
      <w:pPr>
        <w:ind w:left="2340" w:hanging="9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3462AC">
      <w:start w:val="1"/>
      <w:numFmt w:val="decimal"/>
      <w:lvlText w:val="%9."/>
      <w:lvlJc w:val="left"/>
      <w:pPr>
        <w:ind w:left="2700" w:hanging="9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641B3848"/>
    <w:multiLevelType w:val="hybridMultilevel"/>
    <w:tmpl w:val="A2948A7E"/>
    <w:styleLink w:val="Estiloimportado15"/>
    <w:lvl w:ilvl="0" w:tplc="63DA106A">
      <w:start w:val="1"/>
      <w:numFmt w:val="decimal"/>
      <w:lvlText w:val="%1."/>
      <w:lvlJc w:val="left"/>
      <w:pPr>
        <w:tabs>
          <w:tab w:val="left" w:pos="708"/>
          <w:tab w:val="left" w:pos="72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BE3A02">
      <w:start w:val="1"/>
      <w:numFmt w:val="decimal"/>
      <w:lvlText w:val="%2."/>
      <w:lvlJc w:val="left"/>
      <w:pPr>
        <w:tabs>
          <w:tab w:val="left" w:pos="708"/>
          <w:tab w:val="left" w:pos="720"/>
        </w:tabs>
        <w:ind w:left="528" w:hanging="5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4E970E">
      <w:start w:val="1"/>
      <w:numFmt w:val="decimal"/>
      <w:suff w:val="nothing"/>
      <w:lvlText w:val="%3."/>
      <w:lvlJc w:val="left"/>
      <w:pPr>
        <w:tabs>
          <w:tab w:val="left" w:pos="708"/>
          <w:tab w:val="left" w:pos="720"/>
        </w:tabs>
        <w:ind w:left="483" w:hanging="1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28B01E">
      <w:start w:val="1"/>
      <w:numFmt w:val="decimal"/>
      <w:lvlText w:val="%4."/>
      <w:lvlJc w:val="left"/>
      <w:pPr>
        <w:ind w:left="900" w:hanging="9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360CA6">
      <w:start w:val="1"/>
      <w:numFmt w:val="decimal"/>
      <w:lvlText w:val="%5."/>
      <w:lvlJc w:val="left"/>
      <w:pPr>
        <w:ind w:left="1260" w:hanging="9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0A2CE8">
      <w:start w:val="1"/>
      <w:numFmt w:val="decimal"/>
      <w:lvlText w:val="%6."/>
      <w:lvlJc w:val="left"/>
      <w:pPr>
        <w:tabs>
          <w:tab w:val="left" w:pos="708"/>
          <w:tab w:val="left" w:pos="720"/>
        </w:tabs>
        <w:ind w:left="1620" w:hanging="9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BCD7AE">
      <w:start w:val="1"/>
      <w:numFmt w:val="decimal"/>
      <w:lvlText w:val="%7."/>
      <w:lvlJc w:val="left"/>
      <w:pPr>
        <w:tabs>
          <w:tab w:val="left" w:pos="708"/>
          <w:tab w:val="left" w:pos="720"/>
        </w:tabs>
        <w:ind w:left="1980" w:hanging="9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FCADCA">
      <w:start w:val="1"/>
      <w:numFmt w:val="decimal"/>
      <w:lvlText w:val="%8."/>
      <w:lvlJc w:val="left"/>
      <w:pPr>
        <w:tabs>
          <w:tab w:val="left" w:pos="708"/>
          <w:tab w:val="left" w:pos="720"/>
        </w:tabs>
        <w:ind w:left="2340" w:hanging="9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404932">
      <w:start w:val="1"/>
      <w:numFmt w:val="decimal"/>
      <w:lvlText w:val="%9."/>
      <w:lvlJc w:val="left"/>
      <w:pPr>
        <w:tabs>
          <w:tab w:val="left" w:pos="708"/>
          <w:tab w:val="left" w:pos="720"/>
        </w:tabs>
        <w:ind w:left="2700" w:hanging="9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68F7155A"/>
    <w:multiLevelType w:val="hybridMultilevel"/>
    <w:tmpl w:val="8CD8C19A"/>
    <w:styleLink w:val="Estiloimportado4"/>
    <w:lvl w:ilvl="0" w:tplc="E048ABFC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F0A632">
      <w:start w:val="1"/>
      <w:numFmt w:val="decimal"/>
      <w:lvlText w:val="%2."/>
      <w:lvlJc w:val="left"/>
      <w:pPr>
        <w:ind w:left="1260" w:hanging="12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7C7296">
      <w:start w:val="1"/>
      <w:numFmt w:val="lowerLetter"/>
      <w:lvlText w:val="%3."/>
      <w:lvlJc w:val="left"/>
      <w:pPr>
        <w:ind w:left="108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986C50">
      <w:start w:val="1"/>
      <w:numFmt w:val="lowerLetter"/>
      <w:lvlText w:val="%4."/>
      <w:lvlJc w:val="left"/>
      <w:pPr>
        <w:ind w:left="1890" w:hanging="11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782500">
      <w:start w:val="1"/>
      <w:numFmt w:val="lowerLetter"/>
      <w:lvlText w:val="%5."/>
      <w:lvlJc w:val="left"/>
      <w:pPr>
        <w:ind w:left="2700" w:hanging="12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5CC462">
      <w:start w:val="1"/>
      <w:numFmt w:val="lowerRoman"/>
      <w:lvlText w:val="%6."/>
      <w:lvlJc w:val="left"/>
      <w:pPr>
        <w:ind w:left="3420" w:hanging="11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0D1B2">
      <w:start w:val="1"/>
      <w:numFmt w:val="decimal"/>
      <w:lvlText w:val="%7."/>
      <w:lvlJc w:val="left"/>
      <w:pPr>
        <w:ind w:left="4140" w:hanging="12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0CF578">
      <w:start w:val="1"/>
      <w:numFmt w:val="lowerLetter"/>
      <w:lvlText w:val="%8."/>
      <w:lvlJc w:val="left"/>
      <w:pPr>
        <w:ind w:left="4860" w:hanging="12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AA7AE8">
      <w:start w:val="1"/>
      <w:numFmt w:val="lowerRoman"/>
      <w:lvlText w:val="%9."/>
      <w:lvlJc w:val="left"/>
      <w:pPr>
        <w:ind w:left="5580" w:hanging="11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6B7B2EDA"/>
    <w:multiLevelType w:val="multilevel"/>
    <w:tmpl w:val="20A6E04A"/>
    <w:numStyleLink w:val="Estiloimportado20"/>
  </w:abstractNum>
  <w:abstractNum w:abstractNumId="33">
    <w:nsid w:val="6CC1015C"/>
    <w:multiLevelType w:val="multilevel"/>
    <w:tmpl w:val="539CF5C4"/>
    <w:numStyleLink w:val="Estiloimportado19"/>
  </w:abstractNum>
  <w:abstractNum w:abstractNumId="34">
    <w:nsid w:val="6F0B4BEF"/>
    <w:multiLevelType w:val="hybridMultilevel"/>
    <w:tmpl w:val="A88EBA44"/>
    <w:styleLink w:val="Estiloimportado2"/>
    <w:lvl w:ilvl="0" w:tplc="3A72AF0A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DC761A">
      <w:start w:val="1"/>
      <w:numFmt w:val="decimal"/>
      <w:lvlText w:val="%2."/>
      <w:lvlJc w:val="left"/>
      <w:pPr>
        <w:ind w:left="528" w:hanging="5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FE01B2">
      <w:start w:val="1"/>
      <w:numFmt w:val="decimal"/>
      <w:suff w:val="nothing"/>
      <w:lvlText w:val="%3."/>
      <w:lvlJc w:val="left"/>
      <w:pPr>
        <w:ind w:left="483" w:hanging="1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0C1884">
      <w:start w:val="1"/>
      <w:numFmt w:val="decimal"/>
      <w:lvlText w:val="%4."/>
      <w:lvlJc w:val="left"/>
      <w:pPr>
        <w:ind w:left="900" w:hanging="9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8C2ADC">
      <w:start w:val="1"/>
      <w:numFmt w:val="decimal"/>
      <w:lvlText w:val="%5."/>
      <w:lvlJc w:val="left"/>
      <w:pPr>
        <w:ind w:left="1260" w:hanging="9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0A07E2">
      <w:start w:val="1"/>
      <w:numFmt w:val="decimal"/>
      <w:lvlText w:val="%6."/>
      <w:lvlJc w:val="left"/>
      <w:pPr>
        <w:ind w:left="1620" w:hanging="9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8AE3A8">
      <w:start w:val="1"/>
      <w:numFmt w:val="decimal"/>
      <w:lvlText w:val="%7."/>
      <w:lvlJc w:val="left"/>
      <w:pPr>
        <w:ind w:left="1980" w:hanging="9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48F770">
      <w:start w:val="1"/>
      <w:numFmt w:val="decimal"/>
      <w:lvlText w:val="%8."/>
      <w:lvlJc w:val="left"/>
      <w:pPr>
        <w:ind w:left="2340" w:hanging="9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3EF3F8">
      <w:start w:val="1"/>
      <w:numFmt w:val="decimal"/>
      <w:lvlText w:val="%9."/>
      <w:lvlJc w:val="left"/>
      <w:pPr>
        <w:ind w:left="2700" w:hanging="9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70356AAB"/>
    <w:multiLevelType w:val="multilevel"/>
    <w:tmpl w:val="63B0CC24"/>
    <w:numStyleLink w:val="Estiloimportado12"/>
  </w:abstractNum>
  <w:abstractNum w:abstractNumId="36">
    <w:nsid w:val="71B86042"/>
    <w:multiLevelType w:val="multilevel"/>
    <w:tmpl w:val="DF266802"/>
    <w:numStyleLink w:val="Estiloimportado9"/>
  </w:abstractNum>
  <w:abstractNum w:abstractNumId="37">
    <w:nsid w:val="732E09FB"/>
    <w:multiLevelType w:val="hybridMultilevel"/>
    <w:tmpl w:val="157A4E7A"/>
    <w:numStyleLink w:val="Estiloimportado1"/>
  </w:abstractNum>
  <w:abstractNum w:abstractNumId="38">
    <w:nsid w:val="75E64474"/>
    <w:multiLevelType w:val="hybridMultilevel"/>
    <w:tmpl w:val="8D2A14F6"/>
    <w:numStyleLink w:val="Estiloimportado11"/>
  </w:abstractNum>
  <w:abstractNum w:abstractNumId="39">
    <w:nsid w:val="7BCD416D"/>
    <w:multiLevelType w:val="hybridMultilevel"/>
    <w:tmpl w:val="A2948A7E"/>
    <w:numStyleLink w:val="Estiloimportado15"/>
  </w:abstractNum>
  <w:num w:numId="1">
    <w:abstractNumId w:val="17"/>
  </w:num>
  <w:num w:numId="2">
    <w:abstractNumId w:val="37"/>
  </w:num>
  <w:num w:numId="3">
    <w:abstractNumId w:val="34"/>
  </w:num>
  <w:num w:numId="4">
    <w:abstractNumId w:val="3"/>
  </w:num>
  <w:num w:numId="5">
    <w:abstractNumId w:val="14"/>
  </w:num>
  <w:num w:numId="6">
    <w:abstractNumId w:val="5"/>
  </w:num>
  <w:num w:numId="7">
    <w:abstractNumId w:val="31"/>
  </w:num>
  <w:num w:numId="8">
    <w:abstractNumId w:val="2"/>
  </w:num>
  <w:num w:numId="9">
    <w:abstractNumId w:val="4"/>
  </w:num>
  <w:num w:numId="10">
    <w:abstractNumId w:val="28"/>
  </w:num>
  <w:num w:numId="11">
    <w:abstractNumId w:val="12"/>
  </w:num>
  <w:num w:numId="12">
    <w:abstractNumId w:val="24"/>
  </w:num>
  <w:num w:numId="13">
    <w:abstractNumId w:val="11"/>
  </w:num>
  <w:num w:numId="14">
    <w:abstractNumId w:val="22"/>
  </w:num>
  <w:num w:numId="15">
    <w:abstractNumId w:val="20"/>
  </w:num>
  <w:num w:numId="16">
    <w:abstractNumId w:val="13"/>
  </w:num>
  <w:num w:numId="17">
    <w:abstractNumId w:val="13"/>
    <w:lvlOverride w:ilvl="0">
      <w:lvl w:ilvl="0" w:tplc="C5946D08">
        <w:start w:val="1"/>
        <w:numFmt w:val="decimal"/>
        <w:lvlText w:val="%1."/>
        <w:lvlJc w:val="left"/>
        <w:pPr>
          <w:tabs>
            <w:tab w:val="left" w:pos="360"/>
            <w:tab w:val="num" w:pos="708"/>
            <w:tab w:val="left" w:pos="72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E48738">
        <w:start w:val="1"/>
        <w:numFmt w:val="decimal"/>
        <w:lvlText w:val="%2."/>
        <w:lvlJc w:val="left"/>
        <w:pPr>
          <w:tabs>
            <w:tab w:val="left" w:pos="360"/>
            <w:tab w:val="left" w:pos="708"/>
            <w:tab w:val="left" w:pos="720"/>
            <w:tab w:val="num" w:pos="1080"/>
          </w:tabs>
          <w:ind w:left="109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EB072B2">
        <w:start w:val="1"/>
        <w:numFmt w:val="decimal"/>
        <w:lvlText w:val="%3."/>
        <w:lvlJc w:val="left"/>
        <w:pPr>
          <w:tabs>
            <w:tab w:val="left" w:pos="360"/>
            <w:tab w:val="left" w:pos="708"/>
            <w:tab w:val="left" w:pos="720"/>
            <w:tab w:val="num" w:pos="1440"/>
          </w:tabs>
          <w:ind w:left="145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02C702">
        <w:start w:val="1"/>
        <w:numFmt w:val="decimal"/>
        <w:lvlText w:val="%4."/>
        <w:lvlJc w:val="left"/>
        <w:pPr>
          <w:tabs>
            <w:tab w:val="left" w:pos="360"/>
            <w:tab w:val="left" w:pos="708"/>
            <w:tab w:val="left" w:pos="720"/>
            <w:tab w:val="num" w:pos="1800"/>
          </w:tabs>
          <w:ind w:left="181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4E14A2">
        <w:start w:val="1"/>
        <w:numFmt w:val="decimal"/>
        <w:lvlText w:val="%5."/>
        <w:lvlJc w:val="left"/>
        <w:pPr>
          <w:tabs>
            <w:tab w:val="left" w:pos="360"/>
            <w:tab w:val="left" w:pos="708"/>
            <w:tab w:val="left" w:pos="720"/>
            <w:tab w:val="num" w:pos="2160"/>
          </w:tabs>
          <w:ind w:left="21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280BC2">
        <w:start w:val="1"/>
        <w:numFmt w:val="decimal"/>
        <w:lvlText w:val="%6."/>
        <w:lvlJc w:val="left"/>
        <w:pPr>
          <w:tabs>
            <w:tab w:val="left" w:pos="360"/>
            <w:tab w:val="left" w:pos="708"/>
            <w:tab w:val="left" w:pos="720"/>
            <w:tab w:val="num" w:pos="2520"/>
          </w:tabs>
          <w:ind w:left="253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0E5E4A">
        <w:start w:val="1"/>
        <w:numFmt w:val="decimal"/>
        <w:lvlText w:val="%7."/>
        <w:lvlJc w:val="left"/>
        <w:pPr>
          <w:tabs>
            <w:tab w:val="left" w:pos="360"/>
            <w:tab w:val="left" w:pos="708"/>
            <w:tab w:val="left" w:pos="720"/>
            <w:tab w:val="num" w:pos="2880"/>
          </w:tabs>
          <w:ind w:left="289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74C8F6">
        <w:start w:val="1"/>
        <w:numFmt w:val="decimal"/>
        <w:lvlText w:val="%8."/>
        <w:lvlJc w:val="left"/>
        <w:pPr>
          <w:tabs>
            <w:tab w:val="left" w:pos="360"/>
            <w:tab w:val="left" w:pos="708"/>
            <w:tab w:val="left" w:pos="720"/>
            <w:tab w:val="num" w:pos="3240"/>
          </w:tabs>
          <w:ind w:left="325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404416">
        <w:start w:val="1"/>
        <w:numFmt w:val="decimal"/>
        <w:lvlText w:val="%9."/>
        <w:lvlJc w:val="left"/>
        <w:pPr>
          <w:tabs>
            <w:tab w:val="left" w:pos="360"/>
            <w:tab w:val="left" w:pos="708"/>
            <w:tab w:val="left" w:pos="720"/>
            <w:tab w:val="num" w:pos="3600"/>
          </w:tabs>
          <w:ind w:left="361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3"/>
    <w:lvlOverride w:ilvl="0">
      <w:lvl w:ilvl="0" w:tplc="C5946D08">
        <w:start w:val="1"/>
        <w:numFmt w:val="decimal"/>
        <w:lvlText w:val="%1."/>
        <w:lvlJc w:val="left"/>
        <w:pPr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E48738">
        <w:start w:val="1"/>
        <w:numFmt w:val="decimal"/>
        <w:lvlText w:val="%2.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EB072B2">
        <w:start w:val="1"/>
        <w:numFmt w:val="decimal"/>
        <w:lvlText w:val="%3."/>
        <w:lvlJc w:val="left"/>
        <w:pPr>
          <w:ind w:left="540" w:hanging="1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02C702">
        <w:start w:val="1"/>
        <w:numFmt w:val="decimal"/>
        <w:lvlText w:val="%4."/>
        <w:lvlJc w:val="left"/>
        <w:pPr>
          <w:ind w:left="900" w:hanging="9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4E14A2">
        <w:start w:val="1"/>
        <w:numFmt w:val="decimal"/>
        <w:lvlText w:val="%5."/>
        <w:lvlJc w:val="left"/>
        <w:pPr>
          <w:ind w:left="1260" w:hanging="9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280BC2">
        <w:start w:val="1"/>
        <w:numFmt w:val="decimal"/>
        <w:lvlText w:val="%6."/>
        <w:lvlJc w:val="left"/>
        <w:pPr>
          <w:ind w:left="1620" w:hanging="9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0E5E4A">
        <w:start w:val="1"/>
        <w:numFmt w:val="decimal"/>
        <w:lvlText w:val="%7."/>
        <w:lvlJc w:val="left"/>
        <w:pPr>
          <w:ind w:left="1980" w:hanging="9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74C8F6">
        <w:start w:val="1"/>
        <w:numFmt w:val="decimal"/>
        <w:lvlText w:val="%8."/>
        <w:lvlJc w:val="left"/>
        <w:pPr>
          <w:ind w:left="2340" w:hanging="9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404416">
        <w:start w:val="1"/>
        <w:numFmt w:val="decimal"/>
        <w:lvlText w:val="%9."/>
        <w:lvlJc w:val="left"/>
        <w:pPr>
          <w:ind w:left="2700" w:hanging="9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6"/>
  </w:num>
  <w:num w:numId="20">
    <w:abstractNumId w:val="36"/>
  </w:num>
  <w:num w:numId="21">
    <w:abstractNumId w:val="29"/>
  </w:num>
  <w:num w:numId="22">
    <w:abstractNumId w:val="23"/>
  </w:num>
  <w:num w:numId="23">
    <w:abstractNumId w:val="10"/>
  </w:num>
  <w:num w:numId="24">
    <w:abstractNumId w:val="38"/>
  </w:num>
  <w:num w:numId="25">
    <w:abstractNumId w:val="0"/>
  </w:num>
  <w:num w:numId="26">
    <w:abstractNumId w:val="35"/>
  </w:num>
  <w:num w:numId="27">
    <w:abstractNumId w:val="9"/>
  </w:num>
  <w:num w:numId="28">
    <w:abstractNumId w:val="15"/>
  </w:num>
  <w:num w:numId="29">
    <w:abstractNumId w:val="7"/>
  </w:num>
  <w:num w:numId="30">
    <w:abstractNumId w:val="27"/>
  </w:num>
  <w:num w:numId="31">
    <w:abstractNumId w:val="30"/>
  </w:num>
  <w:num w:numId="32">
    <w:abstractNumId w:val="39"/>
  </w:num>
  <w:num w:numId="33">
    <w:abstractNumId w:val="15"/>
    <w:lvlOverride w:ilvl="0">
      <w:startOverride w:val="1"/>
    </w:lvlOverride>
  </w:num>
  <w:num w:numId="34">
    <w:abstractNumId w:val="26"/>
  </w:num>
  <w:num w:numId="35">
    <w:abstractNumId w:val="19"/>
  </w:num>
  <w:num w:numId="36">
    <w:abstractNumId w:val="8"/>
  </w:num>
  <w:num w:numId="37">
    <w:abstractNumId w:val="21"/>
  </w:num>
  <w:num w:numId="38">
    <w:abstractNumId w:val="25"/>
  </w:num>
  <w:num w:numId="39">
    <w:abstractNumId w:val="33"/>
  </w:num>
  <w:num w:numId="40">
    <w:abstractNumId w:val="1"/>
  </w:num>
  <w:num w:numId="41">
    <w:abstractNumId w:val="32"/>
  </w:num>
  <w:num w:numId="42">
    <w:abstractNumId w:val="32"/>
    <w:lvlOverride w:ilvl="0">
      <w:lvl w:ilvl="0">
        <w:start w:val="1"/>
        <w:numFmt w:val="decimal"/>
        <w:lvlText w:val="%1)"/>
        <w:lvlJc w:val="left"/>
        <w:pPr>
          <w:tabs>
            <w:tab w:val="left" w:pos="567"/>
          </w:tabs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)%2."/>
        <w:lvlJc w:val="left"/>
        <w:pPr>
          <w:tabs>
            <w:tab w:val="left" w:pos="567"/>
          </w:tabs>
          <w:ind w:left="395" w:hanging="1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)%2.%3."/>
        <w:lvlJc w:val="left"/>
        <w:pPr>
          <w:tabs>
            <w:tab w:val="left" w:pos="567"/>
          </w:tabs>
          <w:ind w:left="1288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)%2.%3.%4."/>
        <w:lvlJc w:val="left"/>
        <w:pPr>
          <w:tabs>
            <w:tab w:val="left" w:pos="567"/>
          </w:tabs>
          <w:ind w:left="1572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)%2.%3.%4.%5."/>
        <w:lvlJc w:val="left"/>
        <w:pPr>
          <w:tabs>
            <w:tab w:val="left" w:pos="567"/>
          </w:tabs>
          <w:ind w:left="2216" w:hanging="10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)%2.%3.%4.%5.%6."/>
        <w:lvlJc w:val="left"/>
        <w:pPr>
          <w:tabs>
            <w:tab w:val="left" w:pos="567"/>
          </w:tabs>
          <w:ind w:left="2500" w:hanging="10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)%2.%3.%4.%5.%6.%7."/>
        <w:lvlJc w:val="left"/>
        <w:pPr>
          <w:tabs>
            <w:tab w:val="left" w:pos="567"/>
          </w:tabs>
          <w:ind w:left="3144" w:hanging="14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)%2.%3.%4.%5.%6.%7.%8."/>
        <w:lvlJc w:val="left"/>
        <w:pPr>
          <w:tabs>
            <w:tab w:val="left" w:pos="567"/>
          </w:tabs>
          <w:ind w:left="3428" w:hanging="14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)%2.%3.%4.%5.%6.%7.%8.%9."/>
        <w:lvlJc w:val="left"/>
        <w:pPr>
          <w:tabs>
            <w:tab w:val="left" w:pos="567"/>
          </w:tabs>
          <w:ind w:left="4072" w:hanging="18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6"/>
  </w:num>
  <w:num w:numId="44">
    <w:abstractNumId w:val="18"/>
  </w:num>
  <w:num w:numId="45">
    <w:abstractNumId w:val="18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)%2."/>
        <w:lvlJc w:val="left"/>
        <w:pPr>
          <w:ind w:left="644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)%2.%3."/>
        <w:lvlJc w:val="left"/>
        <w:pPr>
          <w:ind w:left="679" w:hanging="1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)%2.%3.%4."/>
        <w:lvlJc w:val="left"/>
        <w:pPr>
          <w:ind w:left="1572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)%2.%3.%4.%5."/>
        <w:lvlJc w:val="left"/>
        <w:pPr>
          <w:ind w:left="2216" w:hanging="10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)%2.%3.%4.%5.%6."/>
        <w:lvlJc w:val="left"/>
        <w:pPr>
          <w:ind w:left="2500" w:hanging="10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)%2.%3.%4.%5.%6.%7."/>
        <w:lvlJc w:val="left"/>
        <w:pPr>
          <w:ind w:left="3144" w:hanging="14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)%2.%3.%4.%5.%6.%7.%8."/>
        <w:lvlJc w:val="left"/>
        <w:pPr>
          <w:ind w:left="3428" w:hanging="14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)%2.%3.%4.%5.%6.%7.%8.%9."/>
        <w:lvlJc w:val="left"/>
        <w:pPr>
          <w:ind w:left="4072" w:hanging="18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77"/>
    <w:rsid w:val="002A5577"/>
    <w:rsid w:val="00522374"/>
    <w:rsid w:val="00AA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FB68F-95FA-4DCC-B0FD-0C2CF90F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keepNext/>
      <w:tabs>
        <w:tab w:val="left" w:pos="708"/>
      </w:tabs>
      <w:suppressAutoHyphens/>
      <w:spacing w:before="240" w:after="120"/>
    </w:pPr>
    <w:rPr>
      <w:rFonts w:ascii="Arial" w:hAnsi="Arial" w:cs="Arial Unicode MS"/>
      <w:color w:val="000000"/>
      <w:sz w:val="28"/>
      <w:szCs w:val="28"/>
      <w:u w:color="000000"/>
      <w:lang w:val="es-ES_tradnl"/>
    </w:rPr>
  </w:style>
  <w:style w:type="character" w:customStyle="1" w:styleId="Ninguno">
    <w:name w:val="Ninguno"/>
  </w:style>
  <w:style w:type="paragraph" w:styleId="Piedepgina">
    <w:name w:val="footer"/>
    <w:pPr>
      <w:tabs>
        <w:tab w:val="left" w:pos="708"/>
        <w:tab w:val="center" w:pos="4419"/>
        <w:tab w:val="right" w:pos="8838"/>
      </w:tabs>
      <w:suppressAutoHyphens/>
    </w:pPr>
    <w:rPr>
      <w:rFonts w:cs="Arial Unicode MS"/>
      <w:color w:val="000000"/>
      <w:u w:color="000000"/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A">
    <w:name w:val="Ninguno A"/>
    <w:basedOn w:val="Ninguno"/>
    <w:rPr>
      <w:lang w:val="es-ES_tradnl"/>
    </w:rPr>
  </w:style>
  <w:style w:type="paragraph" w:customStyle="1" w:styleId="Predeterminado">
    <w:name w:val="Predeterminado"/>
    <w:pPr>
      <w:tabs>
        <w:tab w:val="left" w:pos="708"/>
      </w:tabs>
      <w:suppressAutoHyphens/>
    </w:pPr>
    <w:rPr>
      <w:rFonts w:eastAsia="Times New Roman"/>
      <w:color w:val="000000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inespaciado">
    <w:name w:val="No Spacing"/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Textonotapie">
    <w:name w:val="footnote text"/>
    <w:rPr>
      <w:rFonts w:ascii="Calibri" w:eastAsia="Calibri" w:hAnsi="Calibri" w:cs="Calibri"/>
      <w:color w:val="000000"/>
      <w:u w:color="000000"/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character" w:customStyle="1" w:styleId="Hyperlink0">
    <w:name w:val="Hyperlink.0"/>
    <w:basedOn w:val="Ninguno"/>
    <w:rPr>
      <w:rFonts w:ascii="Arial" w:eastAsia="Arial" w:hAnsi="Arial" w:cs="Arial"/>
      <w:outline w:val="0"/>
      <w:color w:val="0000FF"/>
      <w:u w:val="single" w:color="0000FF"/>
    </w:rPr>
  </w:style>
  <w:style w:type="numbering" w:customStyle="1" w:styleId="Estiloimportado4">
    <w:name w:val="Estilo importado 4"/>
    <w:pPr>
      <w:numPr>
        <w:numId w:val="7"/>
      </w:numPr>
    </w:pPr>
  </w:style>
  <w:style w:type="numbering" w:customStyle="1" w:styleId="Estiloimportado5">
    <w:name w:val="Estilo importado 5"/>
    <w:pPr>
      <w:numPr>
        <w:numId w:val="9"/>
      </w:numPr>
    </w:pPr>
  </w:style>
  <w:style w:type="numbering" w:customStyle="1" w:styleId="Estiloimportado6">
    <w:name w:val="Estilo importado 6"/>
    <w:pPr>
      <w:numPr>
        <w:numId w:val="11"/>
      </w:numPr>
    </w:pPr>
  </w:style>
  <w:style w:type="numbering" w:customStyle="1" w:styleId="Estiloimportado7">
    <w:name w:val="Estilo importado 7"/>
    <w:pPr>
      <w:numPr>
        <w:numId w:val="13"/>
      </w:numPr>
    </w:pPr>
  </w:style>
  <w:style w:type="numbering" w:customStyle="1" w:styleId="Estiloimportado8">
    <w:name w:val="Estilo importado 8"/>
    <w:pPr>
      <w:numPr>
        <w:numId w:val="15"/>
      </w:numPr>
    </w:pPr>
  </w:style>
  <w:style w:type="numbering" w:customStyle="1" w:styleId="Estiloimportado9">
    <w:name w:val="Estilo importado 9"/>
    <w:pPr>
      <w:numPr>
        <w:numId w:val="19"/>
      </w:numPr>
    </w:pPr>
  </w:style>
  <w:style w:type="numbering" w:customStyle="1" w:styleId="Estiloimportado10">
    <w:name w:val="Estilo importado 10"/>
    <w:pPr>
      <w:numPr>
        <w:numId w:val="21"/>
      </w:numPr>
    </w:pPr>
  </w:style>
  <w:style w:type="numbering" w:customStyle="1" w:styleId="Estiloimportado11">
    <w:name w:val="Estilo importado 11"/>
    <w:pPr>
      <w:numPr>
        <w:numId w:val="23"/>
      </w:numPr>
    </w:pPr>
  </w:style>
  <w:style w:type="numbering" w:customStyle="1" w:styleId="Estiloimportado12">
    <w:name w:val="Estilo importado 12"/>
    <w:pPr>
      <w:numPr>
        <w:numId w:val="25"/>
      </w:numPr>
    </w:pPr>
  </w:style>
  <w:style w:type="numbering" w:customStyle="1" w:styleId="Estiloimportado13">
    <w:name w:val="Estilo importado 13"/>
    <w:pPr>
      <w:numPr>
        <w:numId w:val="27"/>
      </w:numPr>
    </w:pPr>
  </w:style>
  <w:style w:type="numbering" w:customStyle="1" w:styleId="Estiloimportado14">
    <w:name w:val="Estilo importado 14"/>
    <w:pPr>
      <w:numPr>
        <w:numId w:val="29"/>
      </w:numPr>
    </w:pPr>
  </w:style>
  <w:style w:type="numbering" w:customStyle="1" w:styleId="Estiloimportado15">
    <w:name w:val="Estilo importado 15"/>
    <w:pPr>
      <w:numPr>
        <w:numId w:val="31"/>
      </w:numPr>
    </w:pPr>
  </w:style>
  <w:style w:type="numbering" w:customStyle="1" w:styleId="Estiloimportado17">
    <w:name w:val="Estilo importado 17"/>
    <w:pPr>
      <w:numPr>
        <w:numId w:val="34"/>
      </w:numPr>
    </w:pPr>
  </w:style>
  <w:style w:type="numbering" w:customStyle="1" w:styleId="Estiloimportado18">
    <w:name w:val="Estilo importado 18"/>
    <w:pPr>
      <w:numPr>
        <w:numId w:val="36"/>
      </w:numPr>
    </w:pPr>
  </w:style>
  <w:style w:type="numbering" w:customStyle="1" w:styleId="Estiloimportado19">
    <w:name w:val="Estilo importado 19"/>
    <w:pPr>
      <w:numPr>
        <w:numId w:val="38"/>
      </w:numPr>
    </w:pPr>
  </w:style>
  <w:style w:type="numbering" w:customStyle="1" w:styleId="Estiloimportado20">
    <w:name w:val="Estilo importado 20"/>
    <w:pPr>
      <w:numPr>
        <w:numId w:val="40"/>
      </w:numPr>
    </w:pPr>
  </w:style>
  <w:style w:type="character" w:customStyle="1" w:styleId="Hyperlink1">
    <w:name w:val="Hyperlink.1"/>
    <w:basedOn w:val="Ninguno"/>
    <w:rPr>
      <w:outline w:val="0"/>
      <w:color w:val="0000FF"/>
      <w:u w:val="single" w:color="0000FF"/>
    </w:rPr>
  </w:style>
  <w:style w:type="numbering" w:customStyle="1" w:styleId="Estiloimportado21">
    <w:name w:val="Estilo importado 21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a.unlp.edu.ar/hmusica1y2" TargetMode="External"/><Relationship Id="rId13" Type="http://schemas.openxmlformats.org/officeDocument/2006/relationships/hyperlink" Target="http://operabase.com/index.cgi?lang=es" TargetMode="External"/><Relationship Id="rId18" Type="http://schemas.openxmlformats.org/officeDocument/2006/relationships/hyperlink" Target="http://womad.org/%252525252523panel2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http://www.guerracivil1936.galeon.com/canciones.htm" TargetMode="External"/><Relationship Id="rId17" Type="http://schemas.openxmlformats.org/officeDocument/2006/relationships/hyperlink" Target="https://www.womex.com/about/wome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estival-gnaoua.net/en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olocaustmusic.ort.org/music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fmm.com.p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atinoamerica-musica.net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musica1y2@fba.unlp.edu.ar" TargetMode="External"/><Relationship Id="rId14" Type="http://schemas.openxmlformats.org/officeDocument/2006/relationships/hyperlink" Target="http://www.aadet.org.ar/estadisticas.asp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7980</Words>
  <Characters>43892</Characters>
  <Application>Microsoft Office Word</Application>
  <DocSecurity>0</DocSecurity>
  <Lines>365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2020-04-22T19:17:00Z</dcterms:created>
  <dcterms:modified xsi:type="dcterms:W3CDTF">2020-04-22T19:17:00Z</dcterms:modified>
</cp:coreProperties>
</file>