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05B" w:rsidRDefault="0094305B" w:rsidP="001877C3">
      <w:pPr>
        <w:jc w:val="center"/>
        <w:rPr>
          <w:sz w:val="36"/>
          <w:szCs w:val="36"/>
        </w:rPr>
      </w:pPr>
      <w:r>
        <w:rPr>
          <w:sz w:val="36"/>
          <w:szCs w:val="36"/>
        </w:rPr>
        <w:t>SEMINARIO DE POSGRADO</w:t>
      </w:r>
    </w:p>
    <w:p w:rsidR="0094305B" w:rsidRPr="005956BD" w:rsidRDefault="0094305B" w:rsidP="001877C3">
      <w:pPr>
        <w:jc w:val="center"/>
        <w:rPr>
          <w:b/>
          <w:sz w:val="36"/>
          <w:szCs w:val="36"/>
        </w:rPr>
      </w:pPr>
      <w:r w:rsidRPr="005956BD">
        <w:rPr>
          <w:b/>
          <w:sz w:val="36"/>
          <w:szCs w:val="36"/>
        </w:rPr>
        <w:t>Medios móviles y lenguaje audiovisual</w:t>
      </w:r>
    </w:p>
    <w:p w:rsidR="0094305B" w:rsidRPr="005956BD" w:rsidRDefault="0094305B" w:rsidP="00232D70">
      <w:pPr>
        <w:rPr>
          <w:b/>
          <w:sz w:val="28"/>
          <w:szCs w:val="28"/>
        </w:rPr>
      </w:pPr>
      <w:r w:rsidRPr="005956BD">
        <w:rPr>
          <w:b/>
          <w:sz w:val="28"/>
          <w:szCs w:val="28"/>
        </w:rPr>
        <w:t>Dictado por: Dr. Germán Velázquez García (Universidad Ramón Llul, Colombia)</w:t>
      </w:r>
    </w:p>
    <w:p w:rsidR="0094305B" w:rsidRDefault="0094305B" w:rsidP="00232D70">
      <w:pPr>
        <w:rPr>
          <w:sz w:val="28"/>
          <w:szCs w:val="28"/>
        </w:rPr>
      </w:pPr>
      <w:r>
        <w:rPr>
          <w:sz w:val="28"/>
          <w:szCs w:val="28"/>
        </w:rPr>
        <w:t>Miércoles 1 y jueves 2 de noviembre de 17 a 22 horas – Aula 74</w:t>
      </w:r>
    </w:p>
    <w:p w:rsidR="0094305B" w:rsidRDefault="0094305B" w:rsidP="00232D70">
      <w:pPr>
        <w:rPr>
          <w:sz w:val="28"/>
          <w:szCs w:val="28"/>
        </w:rPr>
      </w:pPr>
      <w:r>
        <w:rPr>
          <w:sz w:val="28"/>
          <w:szCs w:val="28"/>
        </w:rPr>
        <w:t>Organizado por la Secretaría de Publicaciones y Posgrado y el Departamento de Artes Audiovisuales FBA-UNLP</w:t>
      </w:r>
    </w:p>
    <w:p w:rsidR="0094305B" w:rsidRDefault="0094305B" w:rsidP="00FC42EF">
      <w:pPr>
        <w:jc w:val="both"/>
        <w:rPr>
          <w:sz w:val="28"/>
          <w:szCs w:val="28"/>
        </w:rPr>
      </w:pPr>
      <w:r>
        <w:rPr>
          <w:sz w:val="28"/>
          <w:szCs w:val="28"/>
        </w:rPr>
        <w:t>CONTENIDOS DEL SEMINARIO:</w:t>
      </w:r>
    </w:p>
    <w:p w:rsidR="0094305B" w:rsidRDefault="0094305B" w:rsidP="00FC42EF">
      <w:pPr>
        <w:pStyle w:val="ListParagraph"/>
        <w:numPr>
          <w:ilvl w:val="0"/>
          <w:numId w:val="1"/>
        </w:numPr>
      </w:pPr>
      <w:r>
        <w:t>TRANSFORMACIONES DEL ECOSISTEMA MEDIÁTICO</w:t>
      </w:r>
    </w:p>
    <w:p w:rsidR="0094305B" w:rsidRDefault="0094305B" w:rsidP="0031322B">
      <w:pPr>
        <w:pStyle w:val="ListParagraph"/>
      </w:pPr>
      <w:r>
        <w:t>En este capítulo del seminario se abordarán las grandes transformaciones ocurridas a partir de la digitalización de los medios de comunicación en lo que se ha llamado el “ecosistema mediático”.</w:t>
      </w:r>
    </w:p>
    <w:p w:rsidR="0094305B" w:rsidRDefault="0094305B" w:rsidP="0031322B">
      <w:pPr>
        <w:pStyle w:val="ListParagraph"/>
      </w:pPr>
    </w:p>
    <w:p w:rsidR="0094305B" w:rsidRDefault="0094305B" w:rsidP="00DE3E44">
      <w:pPr>
        <w:pStyle w:val="ListParagraph"/>
        <w:numPr>
          <w:ilvl w:val="1"/>
          <w:numId w:val="1"/>
        </w:numPr>
      </w:pPr>
      <w:r>
        <w:t>La digitalización de la información y grandes cambios del ecosistema mediático</w:t>
      </w:r>
    </w:p>
    <w:p w:rsidR="0094305B" w:rsidRDefault="0094305B" w:rsidP="00DE3E44">
      <w:pPr>
        <w:pStyle w:val="ListParagraph"/>
        <w:numPr>
          <w:ilvl w:val="1"/>
          <w:numId w:val="1"/>
        </w:numPr>
      </w:pPr>
      <w:r>
        <w:t>La digitalización de los medios y la convergencia mediática.</w:t>
      </w:r>
    </w:p>
    <w:p w:rsidR="0094305B" w:rsidRDefault="0094305B" w:rsidP="00DE3E44">
      <w:pPr>
        <w:pStyle w:val="ListParagraph"/>
        <w:numPr>
          <w:ilvl w:val="1"/>
          <w:numId w:val="1"/>
        </w:numPr>
      </w:pPr>
      <w:r>
        <w:t>Los nuevos medios de comunicación (medios digitales)</w:t>
      </w:r>
    </w:p>
    <w:p w:rsidR="0094305B" w:rsidRDefault="0094305B" w:rsidP="00DE3E44">
      <w:pPr>
        <w:pStyle w:val="ListParagraph"/>
        <w:numPr>
          <w:ilvl w:val="1"/>
          <w:numId w:val="1"/>
        </w:numPr>
      </w:pPr>
      <w:r>
        <w:t>La hibridación de medios, lenguajes y formatos.</w:t>
      </w:r>
    </w:p>
    <w:p w:rsidR="0094305B" w:rsidRDefault="0094305B" w:rsidP="005D0DF8">
      <w:pPr>
        <w:pStyle w:val="ListParagraph"/>
        <w:ind w:left="1080"/>
      </w:pPr>
    </w:p>
    <w:p w:rsidR="0094305B" w:rsidRDefault="0094305B" w:rsidP="0031322B">
      <w:pPr>
        <w:pStyle w:val="ListParagraph"/>
        <w:numPr>
          <w:ilvl w:val="0"/>
          <w:numId w:val="1"/>
        </w:numPr>
      </w:pPr>
      <w:r>
        <w:t>LOS DISPOSITIVOS MÓVILES Y LA COMUNICACIÓN EN MOVILIDAD</w:t>
      </w:r>
    </w:p>
    <w:p w:rsidR="0094305B" w:rsidRDefault="0094305B" w:rsidP="00574AC6">
      <w:pPr>
        <w:pStyle w:val="ListParagraph"/>
        <w:jc w:val="both"/>
      </w:pPr>
      <w:r>
        <w:t>En este capítulo se tratará el desarrollo de los dispositivos móviles de comunicación</w:t>
      </w:r>
      <w:r w:rsidRPr="00574AC6">
        <w:t xml:space="preserve"> </w:t>
      </w:r>
      <w:r>
        <w:t>y el impacto que han generado en las comunicaciones humanas, particularmente en la comunicación interpersonal.  Se aborda el fenómeno que hemos llamado “comunicación en movilidad”, aquello que la gente hace hoy con los dispositivos móviles de comunicación.</w:t>
      </w:r>
    </w:p>
    <w:p w:rsidR="0094305B" w:rsidRDefault="0094305B" w:rsidP="00574AC6">
      <w:pPr>
        <w:pStyle w:val="ListParagraph"/>
        <w:jc w:val="both"/>
      </w:pPr>
    </w:p>
    <w:p w:rsidR="0094305B" w:rsidRDefault="0094305B" w:rsidP="00574AC6">
      <w:pPr>
        <w:pStyle w:val="ListParagraph"/>
        <w:numPr>
          <w:ilvl w:val="1"/>
          <w:numId w:val="1"/>
        </w:numPr>
        <w:jc w:val="both"/>
      </w:pPr>
      <w:r>
        <w:t>De la Telefonía celular al dispositivo móvil</w:t>
      </w:r>
    </w:p>
    <w:p w:rsidR="0094305B" w:rsidRDefault="0094305B" w:rsidP="00574AC6">
      <w:pPr>
        <w:pStyle w:val="ListParagraph"/>
        <w:numPr>
          <w:ilvl w:val="1"/>
          <w:numId w:val="1"/>
        </w:numPr>
        <w:jc w:val="both"/>
      </w:pPr>
      <w:r>
        <w:t>El dispositivo móvil, última frontera de los medios audiovisuales</w:t>
      </w:r>
    </w:p>
    <w:p w:rsidR="0094305B" w:rsidRDefault="0094305B" w:rsidP="00574AC6">
      <w:pPr>
        <w:pStyle w:val="ListParagraph"/>
        <w:numPr>
          <w:ilvl w:val="1"/>
          <w:numId w:val="1"/>
        </w:numPr>
        <w:jc w:val="both"/>
      </w:pPr>
      <w:r>
        <w:t>Las nuevas formas de la comunicación digital.</w:t>
      </w:r>
    </w:p>
    <w:p w:rsidR="0094305B" w:rsidRDefault="0094305B" w:rsidP="00574AC6">
      <w:pPr>
        <w:pStyle w:val="ListParagraph"/>
        <w:numPr>
          <w:ilvl w:val="1"/>
          <w:numId w:val="1"/>
        </w:numPr>
        <w:jc w:val="both"/>
      </w:pPr>
      <w:r>
        <w:t>La comunicación en movilidad, la comunicación interactiva y ubicua.</w:t>
      </w:r>
    </w:p>
    <w:p w:rsidR="0094305B" w:rsidRDefault="0094305B" w:rsidP="00394049">
      <w:pPr>
        <w:pStyle w:val="ListParagraph"/>
        <w:ind w:left="1080"/>
        <w:jc w:val="both"/>
      </w:pPr>
    </w:p>
    <w:p w:rsidR="0094305B" w:rsidRDefault="0094305B" w:rsidP="0031322B">
      <w:pPr>
        <w:pStyle w:val="ListParagraph"/>
        <w:numPr>
          <w:ilvl w:val="0"/>
          <w:numId w:val="1"/>
        </w:numPr>
      </w:pPr>
      <w:r>
        <w:t>LA CUARTA PANTALLA Y EL LENGUAJE AUDIOVISUAL</w:t>
      </w:r>
    </w:p>
    <w:p w:rsidR="0094305B" w:rsidRDefault="0094305B" w:rsidP="00394049">
      <w:pPr>
        <w:pStyle w:val="ListParagraph"/>
        <w:jc w:val="both"/>
      </w:pPr>
      <w:r>
        <w:t>En este capítulo se tratará la evolución de las pantallas y lo que se ha llamado la “pantallización” de la comunicación.  Se trata de entender la dinámica de la micro-pantalla y su impacto en la vida actual y en la comunicación personal e interpersonal.</w:t>
      </w:r>
    </w:p>
    <w:p w:rsidR="0094305B" w:rsidRDefault="0094305B" w:rsidP="00394049">
      <w:pPr>
        <w:pStyle w:val="ListParagraph"/>
        <w:jc w:val="both"/>
      </w:pPr>
    </w:p>
    <w:p w:rsidR="0094305B" w:rsidRDefault="0094305B" w:rsidP="001877C3">
      <w:pPr>
        <w:pStyle w:val="ListParagraph"/>
        <w:numPr>
          <w:ilvl w:val="1"/>
          <w:numId w:val="1"/>
        </w:numPr>
        <w:jc w:val="both"/>
      </w:pPr>
      <w:r>
        <w:t>De la pantalla de cine a la pantalla de móvil.</w:t>
      </w:r>
    </w:p>
    <w:p w:rsidR="0094305B" w:rsidRDefault="0094305B" w:rsidP="001877C3">
      <w:pPr>
        <w:pStyle w:val="ListParagraph"/>
        <w:numPr>
          <w:ilvl w:val="1"/>
          <w:numId w:val="1"/>
        </w:numPr>
        <w:jc w:val="both"/>
      </w:pPr>
      <w:r>
        <w:t>Las pantallas interactivas</w:t>
      </w:r>
    </w:p>
    <w:p w:rsidR="0094305B" w:rsidRDefault="0094305B" w:rsidP="001877C3">
      <w:pPr>
        <w:pStyle w:val="ListParagraph"/>
        <w:numPr>
          <w:ilvl w:val="1"/>
          <w:numId w:val="1"/>
        </w:numPr>
        <w:jc w:val="both"/>
      </w:pPr>
      <w:r>
        <w:t>Las transformaciones del lenguaje audiovisual en la pantalla del movil</w:t>
      </w:r>
    </w:p>
    <w:p w:rsidR="0094305B" w:rsidRDefault="0094305B" w:rsidP="00D067B1">
      <w:pPr>
        <w:pStyle w:val="ListParagraph"/>
        <w:numPr>
          <w:ilvl w:val="1"/>
          <w:numId w:val="1"/>
        </w:numPr>
      </w:pPr>
      <w:r>
        <w:t>Géneros y formatos en el dispositivo móvil</w:t>
      </w:r>
    </w:p>
    <w:p w:rsidR="0094305B" w:rsidRDefault="0094305B" w:rsidP="00D067B1">
      <w:pPr>
        <w:pStyle w:val="ListParagraph"/>
        <w:numPr>
          <w:ilvl w:val="1"/>
          <w:numId w:val="1"/>
        </w:numPr>
      </w:pPr>
      <w:r>
        <w:t>La narración interactiva e hipertextual v la narración cinematográfica</w:t>
      </w:r>
    </w:p>
    <w:p w:rsidR="0094305B" w:rsidRDefault="0094305B" w:rsidP="00D067B1">
      <w:pPr>
        <w:pStyle w:val="ListParagraph"/>
        <w:numPr>
          <w:ilvl w:val="1"/>
          <w:numId w:val="1"/>
        </w:numPr>
      </w:pPr>
      <w:r>
        <w:t>Las estructuras temporales del cine</w:t>
      </w:r>
    </w:p>
    <w:p w:rsidR="0094305B" w:rsidRDefault="0094305B" w:rsidP="00D067B1">
      <w:pPr>
        <w:pStyle w:val="ListParagraph"/>
        <w:numPr>
          <w:ilvl w:val="1"/>
          <w:numId w:val="1"/>
        </w:numPr>
      </w:pPr>
      <w:r>
        <w:t>Las estructuras narrativas</w:t>
      </w:r>
    </w:p>
    <w:p w:rsidR="0094305B" w:rsidRDefault="0094305B" w:rsidP="00D067B1">
      <w:pPr>
        <w:pStyle w:val="ListParagraph"/>
        <w:numPr>
          <w:ilvl w:val="1"/>
          <w:numId w:val="1"/>
        </w:numPr>
      </w:pPr>
      <w:r>
        <w:t>Las propuestas transmediáticas, el lenguaje cinematográfico y el móvil.</w:t>
      </w:r>
    </w:p>
    <w:p w:rsidR="0094305B" w:rsidRDefault="0094305B" w:rsidP="00D067B1">
      <w:pPr>
        <w:pStyle w:val="ListParagraph"/>
        <w:numPr>
          <w:ilvl w:val="1"/>
          <w:numId w:val="1"/>
        </w:numPr>
      </w:pPr>
      <w:r>
        <w:t>Tendencias futuras de lo audiovisual en el movil</w:t>
      </w:r>
    </w:p>
    <w:p w:rsidR="0094305B" w:rsidRDefault="0094305B" w:rsidP="00D067B1">
      <w:pPr>
        <w:pStyle w:val="ListParagraph"/>
        <w:ind w:left="1080"/>
        <w:jc w:val="both"/>
      </w:pPr>
    </w:p>
    <w:p w:rsidR="0094305B" w:rsidRDefault="0094305B" w:rsidP="00394049">
      <w:pPr>
        <w:pStyle w:val="ListParagraph"/>
      </w:pPr>
    </w:p>
    <w:p w:rsidR="0094305B" w:rsidRDefault="0094305B" w:rsidP="00D067B1">
      <w:pPr>
        <w:pStyle w:val="ListParagraph"/>
        <w:numPr>
          <w:ilvl w:val="0"/>
          <w:numId w:val="1"/>
        </w:numPr>
        <w:jc w:val="both"/>
      </w:pPr>
      <w:r>
        <w:t>ESTETICAS DE LOS NUEVOS MEDIOS.   DISEÑO PARA LA COMUNICACIÓN EN MOVILIDAD</w:t>
      </w:r>
    </w:p>
    <w:p w:rsidR="0094305B" w:rsidRDefault="0094305B" w:rsidP="00D067B1">
      <w:pPr>
        <w:pStyle w:val="ListParagraph"/>
        <w:jc w:val="both"/>
      </w:pPr>
      <w:r>
        <w:t xml:space="preserve">En esta unidad se trata de explorar lo que podría llamarse los procesos de significación la estética de los nuevos medios de comunicación.  Basados en las teorías de José Luis Brea, quien plantea que el abordaje de la imagen ha tenido tres grandes eras, la imagen </w:t>
      </w:r>
      <w:r w:rsidRPr="00E73A80">
        <w:rPr>
          <w:i/>
        </w:rPr>
        <w:t>materia</w:t>
      </w:r>
      <w:r>
        <w:t xml:space="preserve">, la imagen </w:t>
      </w:r>
      <w:r w:rsidRPr="00E73A80">
        <w:rPr>
          <w:i/>
        </w:rPr>
        <w:t>film</w:t>
      </w:r>
      <w:r>
        <w:t xml:space="preserve"> y la imagen electrónica.  Se trata de entender las grandes diferencias que se han generado en la estética de la imagen a partir de las transformaciones mediáticas.</w:t>
      </w:r>
    </w:p>
    <w:p w:rsidR="0094305B" w:rsidRDefault="0094305B" w:rsidP="00D067B1">
      <w:pPr>
        <w:pStyle w:val="ListParagraph"/>
        <w:jc w:val="both"/>
      </w:pPr>
    </w:p>
    <w:p w:rsidR="0094305B" w:rsidRDefault="0094305B" w:rsidP="00E73A80">
      <w:pPr>
        <w:pStyle w:val="ListParagraph"/>
        <w:numPr>
          <w:ilvl w:val="1"/>
          <w:numId w:val="1"/>
        </w:numPr>
        <w:jc w:val="both"/>
      </w:pPr>
      <w:r>
        <w:t>Las tres eras de la imagen según José Luis Brea</w:t>
      </w:r>
    </w:p>
    <w:p w:rsidR="0094305B" w:rsidRDefault="0094305B" w:rsidP="00E73A80">
      <w:pPr>
        <w:pStyle w:val="ListParagraph"/>
        <w:numPr>
          <w:ilvl w:val="1"/>
          <w:numId w:val="1"/>
        </w:numPr>
        <w:jc w:val="both"/>
      </w:pPr>
      <w:r>
        <w:t xml:space="preserve"> Abordaje estético del espacio – tiempo en la comunicación móvil</w:t>
      </w:r>
    </w:p>
    <w:p w:rsidR="0094305B" w:rsidRDefault="0094305B" w:rsidP="00BB2DF3">
      <w:pPr>
        <w:pStyle w:val="ListParagraph"/>
        <w:numPr>
          <w:ilvl w:val="1"/>
          <w:numId w:val="1"/>
        </w:numPr>
      </w:pPr>
      <w:r>
        <w:t>El diseño en la micro pantalla</w:t>
      </w:r>
    </w:p>
    <w:p w:rsidR="0094305B" w:rsidRDefault="0094305B" w:rsidP="00BB2DF3">
      <w:pPr>
        <w:pStyle w:val="ListParagraph"/>
        <w:numPr>
          <w:ilvl w:val="1"/>
          <w:numId w:val="1"/>
        </w:numPr>
      </w:pPr>
      <w:r>
        <w:t>Tendencias estéticas del diseño para dispositivos móviles</w:t>
      </w:r>
    </w:p>
    <w:p w:rsidR="0094305B" w:rsidRDefault="0094305B" w:rsidP="00BB2DF3">
      <w:pPr>
        <w:pStyle w:val="ListParagraph"/>
        <w:numPr>
          <w:ilvl w:val="1"/>
          <w:numId w:val="1"/>
        </w:numPr>
      </w:pPr>
      <w:r>
        <w:t>Diseño de Interfaces para Apps</w:t>
      </w:r>
    </w:p>
    <w:p w:rsidR="0094305B" w:rsidRDefault="0094305B" w:rsidP="00BB2DF3">
      <w:pPr>
        <w:pStyle w:val="ListParagraph"/>
        <w:numPr>
          <w:ilvl w:val="1"/>
          <w:numId w:val="1"/>
        </w:numPr>
      </w:pPr>
      <w:r>
        <w:t>Lo minimalista y esencia del diseño para móviles.</w:t>
      </w:r>
    </w:p>
    <w:p w:rsidR="0094305B" w:rsidRDefault="0094305B" w:rsidP="00BB2DF3">
      <w:pPr>
        <w:pStyle w:val="ListParagraph"/>
        <w:ind w:left="1080"/>
      </w:pPr>
      <w:bookmarkStart w:id="0" w:name="_GoBack"/>
      <w:bookmarkEnd w:id="0"/>
    </w:p>
    <w:p w:rsidR="0094305B" w:rsidRDefault="0094305B" w:rsidP="001877C3">
      <w:pPr>
        <w:pStyle w:val="ListParagraph"/>
      </w:pPr>
    </w:p>
    <w:sectPr w:rsidR="0094305B" w:rsidSect="0083204A">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05B" w:rsidRDefault="0094305B" w:rsidP="005956BD">
      <w:pPr>
        <w:spacing w:after="0" w:line="240" w:lineRule="auto"/>
      </w:pPr>
      <w:r>
        <w:separator/>
      </w:r>
    </w:p>
  </w:endnote>
  <w:endnote w:type="continuationSeparator" w:id="1">
    <w:p w:rsidR="0094305B" w:rsidRDefault="0094305B" w:rsidP="005956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05B" w:rsidRDefault="0094305B" w:rsidP="005956BD">
      <w:pPr>
        <w:spacing w:after="0" w:line="240" w:lineRule="auto"/>
      </w:pPr>
      <w:r>
        <w:separator/>
      </w:r>
    </w:p>
  </w:footnote>
  <w:footnote w:type="continuationSeparator" w:id="1">
    <w:p w:rsidR="0094305B" w:rsidRDefault="0094305B" w:rsidP="005956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05B" w:rsidRDefault="0094305B">
    <w:pPr>
      <w:pStyle w:val="Header"/>
    </w:pPr>
    <w:r w:rsidRPr="0007609B">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6" type="#_x0000_t75" alt="curso posgrado + sec de publicaciones y posgrado.jpg" style="width:431.25pt;height:55.5pt;visibility:visible">
          <v:imagedata r:id="rId1" o:title=""/>
        </v:shape>
      </w:pict>
    </w:r>
  </w:p>
  <w:p w:rsidR="0094305B" w:rsidRDefault="009430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E320A"/>
    <w:multiLevelType w:val="multilevel"/>
    <w:tmpl w:val="BAA2489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322B"/>
    <w:rsid w:val="00001B34"/>
    <w:rsid w:val="0001670C"/>
    <w:rsid w:val="000274B4"/>
    <w:rsid w:val="00040A0F"/>
    <w:rsid w:val="0005418A"/>
    <w:rsid w:val="00072E80"/>
    <w:rsid w:val="00073A8A"/>
    <w:rsid w:val="000740F0"/>
    <w:rsid w:val="0007609B"/>
    <w:rsid w:val="000B4E1E"/>
    <w:rsid w:val="000D0DBE"/>
    <w:rsid w:val="000E7492"/>
    <w:rsid w:val="001068CF"/>
    <w:rsid w:val="00147A2C"/>
    <w:rsid w:val="00150A23"/>
    <w:rsid w:val="00177172"/>
    <w:rsid w:val="001857BD"/>
    <w:rsid w:val="001877C3"/>
    <w:rsid w:val="001C189A"/>
    <w:rsid w:val="001D3276"/>
    <w:rsid w:val="00205D9B"/>
    <w:rsid w:val="00214DF6"/>
    <w:rsid w:val="0022418C"/>
    <w:rsid w:val="00232D70"/>
    <w:rsid w:val="002468D2"/>
    <w:rsid w:val="0029476A"/>
    <w:rsid w:val="002A4D80"/>
    <w:rsid w:val="002D0E93"/>
    <w:rsid w:val="002F0B3E"/>
    <w:rsid w:val="002F77BE"/>
    <w:rsid w:val="0031322B"/>
    <w:rsid w:val="0032381F"/>
    <w:rsid w:val="00361624"/>
    <w:rsid w:val="0037405B"/>
    <w:rsid w:val="00393733"/>
    <w:rsid w:val="00394049"/>
    <w:rsid w:val="003B2CA1"/>
    <w:rsid w:val="003C35D4"/>
    <w:rsid w:val="003C5DE1"/>
    <w:rsid w:val="003D3538"/>
    <w:rsid w:val="003D47A3"/>
    <w:rsid w:val="003D7033"/>
    <w:rsid w:val="003E772D"/>
    <w:rsid w:val="0042049A"/>
    <w:rsid w:val="00433BCB"/>
    <w:rsid w:val="00442F8A"/>
    <w:rsid w:val="00454932"/>
    <w:rsid w:val="0050088F"/>
    <w:rsid w:val="00503FD0"/>
    <w:rsid w:val="00506C72"/>
    <w:rsid w:val="00521676"/>
    <w:rsid w:val="00523ACA"/>
    <w:rsid w:val="0053562C"/>
    <w:rsid w:val="0055116B"/>
    <w:rsid w:val="0055139A"/>
    <w:rsid w:val="005569CF"/>
    <w:rsid w:val="00574AC6"/>
    <w:rsid w:val="00584CB0"/>
    <w:rsid w:val="0059441D"/>
    <w:rsid w:val="005956BD"/>
    <w:rsid w:val="005A6069"/>
    <w:rsid w:val="005D0DF8"/>
    <w:rsid w:val="005D3BE6"/>
    <w:rsid w:val="006068DE"/>
    <w:rsid w:val="00620CF4"/>
    <w:rsid w:val="00633EE2"/>
    <w:rsid w:val="006575BF"/>
    <w:rsid w:val="0066227E"/>
    <w:rsid w:val="00667CBE"/>
    <w:rsid w:val="00683EE0"/>
    <w:rsid w:val="006842D7"/>
    <w:rsid w:val="00694F87"/>
    <w:rsid w:val="006C2224"/>
    <w:rsid w:val="006D0471"/>
    <w:rsid w:val="006F502B"/>
    <w:rsid w:val="0070619B"/>
    <w:rsid w:val="00724CE5"/>
    <w:rsid w:val="00732D9D"/>
    <w:rsid w:val="007536BD"/>
    <w:rsid w:val="007624B3"/>
    <w:rsid w:val="007B07C2"/>
    <w:rsid w:val="007B342E"/>
    <w:rsid w:val="007B6157"/>
    <w:rsid w:val="007C07A7"/>
    <w:rsid w:val="007C0901"/>
    <w:rsid w:val="007C258E"/>
    <w:rsid w:val="007D27A2"/>
    <w:rsid w:val="007D31BB"/>
    <w:rsid w:val="007F0CEA"/>
    <w:rsid w:val="0082384C"/>
    <w:rsid w:val="0083204A"/>
    <w:rsid w:val="008626C7"/>
    <w:rsid w:val="00863610"/>
    <w:rsid w:val="0086743C"/>
    <w:rsid w:val="00871043"/>
    <w:rsid w:val="008B5436"/>
    <w:rsid w:val="008D5E59"/>
    <w:rsid w:val="00905D8D"/>
    <w:rsid w:val="009377E7"/>
    <w:rsid w:val="0094305B"/>
    <w:rsid w:val="009A6E2B"/>
    <w:rsid w:val="009D6656"/>
    <w:rsid w:val="009E1B2E"/>
    <w:rsid w:val="009E1CAE"/>
    <w:rsid w:val="009E6C02"/>
    <w:rsid w:val="009F158D"/>
    <w:rsid w:val="00A134CD"/>
    <w:rsid w:val="00A6462A"/>
    <w:rsid w:val="00A80FE3"/>
    <w:rsid w:val="00AD22A7"/>
    <w:rsid w:val="00AE52A7"/>
    <w:rsid w:val="00AF2DB4"/>
    <w:rsid w:val="00AF5548"/>
    <w:rsid w:val="00B62C92"/>
    <w:rsid w:val="00B640FF"/>
    <w:rsid w:val="00B841E6"/>
    <w:rsid w:val="00B9753C"/>
    <w:rsid w:val="00BA6495"/>
    <w:rsid w:val="00BB2DF3"/>
    <w:rsid w:val="00BC6463"/>
    <w:rsid w:val="00BD70ED"/>
    <w:rsid w:val="00C20296"/>
    <w:rsid w:val="00C22055"/>
    <w:rsid w:val="00C35BA4"/>
    <w:rsid w:val="00C40030"/>
    <w:rsid w:val="00C471C1"/>
    <w:rsid w:val="00C6675C"/>
    <w:rsid w:val="00C8307F"/>
    <w:rsid w:val="00C9200E"/>
    <w:rsid w:val="00CA455F"/>
    <w:rsid w:val="00CB77FA"/>
    <w:rsid w:val="00CC69C3"/>
    <w:rsid w:val="00CD28AA"/>
    <w:rsid w:val="00D050D8"/>
    <w:rsid w:val="00D067B1"/>
    <w:rsid w:val="00D207B3"/>
    <w:rsid w:val="00D308E8"/>
    <w:rsid w:val="00D95CF9"/>
    <w:rsid w:val="00DE3E44"/>
    <w:rsid w:val="00DE464F"/>
    <w:rsid w:val="00DE479A"/>
    <w:rsid w:val="00E625D3"/>
    <w:rsid w:val="00E73A80"/>
    <w:rsid w:val="00EA1DF6"/>
    <w:rsid w:val="00EE592E"/>
    <w:rsid w:val="00EE6864"/>
    <w:rsid w:val="00EF226D"/>
    <w:rsid w:val="00F34F31"/>
    <w:rsid w:val="00F54BFD"/>
    <w:rsid w:val="00F76EF9"/>
    <w:rsid w:val="00F82B92"/>
    <w:rsid w:val="00FC42EF"/>
    <w:rsid w:val="00FD6C3B"/>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04A"/>
    <w:pPr>
      <w:spacing w:after="160" w:line="259" w:lineRule="auto"/>
    </w:pPr>
    <w:rPr>
      <w:lang w:val="es-CO"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1322B"/>
    <w:pPr>
      <w:ind w:left="720"/>
      <w:contextualSpacing/>
    </w:pPr>
  </w:style>
  <w:style w:type="paragraph" w:styleId="Header">
    <w:name w:val="header"/>
    <w:basedOn w:val="Normal"/>
    <w:link w:val="HeaderChar"/>
    <w:uiPriority w:val="99"/>
    <w:rsid w:val="005956BD"/>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5956BD"/>
    <w:rPr>
      <w:rFonts w:cs="Times New Roman"/>
    </w:rPr>
  </w:style>
  <w:style w:type="paragraph" w:styleId="Footer">
    <w:name w:val="footer"/>
    <w:basedOn w:val="Normal"/>
    <w:link w:val="FooterChar"/>
    <w:uiPriority w:val="99"/>
    <w:semiHidden/>
    <w:rsid w:val="005956BD"/>
    <w:pPr>
      <w:tabs>
        <w:tab w:val="center" w:pos="4419"/>
        <w:tab w:val="right" w:pos="8838"/>
      </w:tabs>
      <w:spacing w:after="0" w:line="240" w:lineRule="auto"/>
    </w:pPr>
  </w:style>
  <w:style w:type="character" w:customStyle="1" w:styleId="FooterChar">
    <w:name w:val="Footer Char"/>
    <w:basedOn w:val="DefaultParagraphFont"/>
    <w:link w:val="Footer"/>
    <w:uiPriority w:val="99"/>
    <w:semiHidden/>
    <w:locked/>
    <w:rsid w:val="005956BD"/>
    <w:rPr>
      <w:rFonts w:cs="Times New Roman"/>
    </w:rPr>
  </w:style>
  <w:style w:type="paragraph" w:styleId="BalloonText">
    <w:name w:val="Balloon Text"/>
    <w:basedOn w:val="Normal"/>
    <w:link w:val="BalloonTextChar"/>
    <w:uiPriority w:val="99"/>
    <w:semiHidden/>
    <w:rsid w:val="00595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56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460</Words>
  <Characters>2535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SEMINARIO DE POSGRADO</dc:title>
  <dc:subject/>
  <dc:creator>mancho</dc:creator>
  <cp:keywords/>
  <dc:description/>
  <cp:lastModifiedBy>FBA</cp:lastModifiedBy>
  <cp:revision>2</cp:revision>
  <dcterms:created xsi:type="dcterms:W3CDTF">2017-10-25T16:21:00Z</dcterms:created>
  <dcterms:modified xsi:type="dcterms:W3CDTF">2017-10-25T16:21:00Z</dcterms:modified>
</cp:coreProperties>
</file>